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66"/>
        <w:tblW w:w="10348" w:type="dxa"/>
        <w:tblLayout w:type="fixed"/>
        <w:tblCellMar>
          <w:left w:w="0" w:type="dxa"/>
          <w:right w:w="0" w:type="dxa"/>
        </w:tblCellMar>
        <w:tblLook w:val="04A0"/>
      </w:tblPr>
      <w:tblGrid>
        <w:gridCol w:w="440"/>
        <w:gridCol w:w="503"/>
        <w:gridCol w:w="276"/>
        <w:gridCol w:w="304"/>
        <w:gridCol w:w="37"/>
        <w:gridCol w:w="243"/>
        <w:gridCol w:w="465"/>
        <w:gridCol w:w="2114"/>
        <w:gridCol w:w="154"/>
        <w:gridCol w:w="429"/>
        <w:gridCol w:w="563"/>
        <w:gridCol w:w="142"/>
        <w:gridCol w:w="376"/>
        <w:gridCol w:w="1325"/>
        <w:gridCol w:w="142"/>
        <w:gridCol w:w="141"/>
        <w:gridCol w:w="1559"/>
        <w:gridCol w:w="143"/>
        <w:gridCol w:w="992"/>
      </w:tblGrid>
      <w:tr w:rsidR="00A10A30" w:rsidRPr="00A10A30" w:rsidTr="00A10A30">
        <w:trPr>
          <w:trHeight w:val="600"/>
        </w:trPr>
        <w:tc>
          <w:tcPr>
            <w:tcW w:w="10348" w:type="dxa"/>
            <w:gridSpan w:val="19"/>
            <w:tcBorders>
              <w:top w:val="nil"/>
              <w:left w:val="nil"/>
              <w:bottom w:val="single" w:sz="4" w:space="0" w:color="auto"/>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bookmarkStart w:id="0" w:name="RANGE!A1:H286"/>
            <w:r w:rsidRPr="00A10A30">
              <w:rPr>
                <w:rFonts w:ascii="Arial" w:eastAsia="宋体" w:hAnsi="Arial" w:cs="Arial"/>
                <w:b/>
                <w:bCs/>
                <w:sz w:val="36"/>
              </w:rPr>
              <w:t>2011</w:t>
            </w:r>
            <w:r w:rsidRPr="00A10A30">
              <w:rPr>
                <w:rFonts w:ascii="宋体" w:eastAsia="宋体" w:hAnsi="宋体" w:cs="宋体"/>
                <w:b/>
                <w:bCs/>
                <w:sz w:val="36"/>
              </w:rPr>
              <w:t>年度在职人员科研成果奖励情况表（论文类）</w:t>
            </w:r>
            <w:bookmarkEnd w:id="0"/>
          </w:p>
        </w:tc>
      </w:tr>
      <w:tr w:rsidR="00A10A30" w:rsidRPr="00A10A30" w:rsidTr="00A10A3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序号</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所属单位</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论文类型</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论文题目</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第一作者</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发表刊物/论文集</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发表/出版时间</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刊物级别</w:t>
            </w:r>
          </w:p>
        </w:tc>
      </w:tr>
      <w:tr w:rsidR="00A10A30" w:rsidRPr="00A10A30" w:rsidTr="00A10A30">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English Language Ideologies in the Chinese Foreign Language Education Policies: a world-system perspective</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潘琳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Language Policy</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SSCI收录</w:t>
            </w:r>
          </w:p>
        </w:tc>
      </w:tr>
      <w:tr w:rsidR="00A10A30" w:rsidRPr="00A10A30" w:rsidTr="00A10A30">
        <w:trPr>
          <w:trHeight w:val="8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English as a ‘global language’ in China: an investigation into learners’ and teachers’ language beliefs</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潘琳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System</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SSCI收录</w:t>
            </w:r>
          </w:p>
        </w:tc>
      </w:tr>
      <w:tr w:rsidR="00A10A30" w:rsidRPr="00A10A30" w:rsidTr="00A10A30">
        <w:trPr>
          <w:trHeight w:val="8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 Data-drive Feature Selection Method in Text Categorization</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徐燕</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Journal of Software</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面向语音识别错误恢复的澄清式人机对话系统</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于东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 xml:space="preserve">清华大学学报（自然科学版） </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汉语作为第二语言的声调认知发展模拟</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陈默</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 xml:space="preserve">清华大学学报（自然科学版） </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 Two-Handed Interaction Framework for Desktop Virtual Environment</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付永刚</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JOURNAL OF COMPUTERS</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2011-07-14</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7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Empirical Study on Tacit Knowledge Transfer and Firm Performance in Inter-firm Technology Alliances</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金晶</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2011年工程和商业管理国际学术会议</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2011-03-22</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CPCI-S收录(原ISTP)</w:t>
            </w:r>
          </w:p>
        </w:tc>
      </w:tr>
      <w:tr w:rsidR="00A10A30" w:rsidRPr="00A10A30" w:rsidTr="00A10A30">
        <w:trPr>
          <w:trHeight w:val="8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Relationship magnitude, financial performance and potential competence</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王岚</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Information management, innovation management and industrial engineering</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70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The empirical study on market orientation and joint actions</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王岚</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Conference on Industrial Engineering and Engineering Management</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6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w:t>
            </w:r>
            <w:r w:rsidRPr="00A10A30">
              <w:rPr>
                <w:rFonts w:ascii="宋体" w:eastAsia="宋体" w:hAnsi="宋体" w:cs="宋体"/>
                <w:sz w:val="24"/>
                <w:szCs w:val="24"/>
              </w:rPr>
              <w:lastRenderedPageBreak/>
              <w:t>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 xml:space="preserve">The role of Xinyong in the external financing </w:t>
            </w:r>
            <w:r w:rsidRPr="00A10A30">
              <w:rPr>
                <w:rFonts w:ascii="宋体" w:eastAsia="宋体" w:hAnsi="宋体" w:cs="宋体"/>
                <w:sz w:val="24"/>
                <w:szCs w:val="24"/>
              </w:rPr>
              <w:lastRenderedPageBreak/>
              <w:t>performance</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王岚</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 xml:space="preserve">international conference on </w:t>
            </w:r>
            <w:r w:rsidRPr="00A10A30">
              <w:rPr>
                <w:rFonts w:ascii="宋体" w:eastAsia="宋体" w:hAnsi="宋体" w:cs="宋体"/>
                <w:sz w:val="24"/>
                <w:szCs w:val="24"/>
              </w:rPr>
              <w:lastRenderedPageBreak/>
              <w:t>managmement and service science</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2011-08-20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11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The syntactic Features and Identification Analysis of “Planting” Verb Metaphors</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王治敏</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The 2011 IEEE/WIC/ACM International Conference on Web Intelligence</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8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Automatic Matching of Character Strokes for Computer-aided Chinese Handwriting Education</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安维华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ICEEE 2011</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2011-12-27</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8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Detection and Resolution of Structural Conflictions in Heterogeneous XBRL Taxonomies</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李吉梅</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Proceedings of the 5th International Conference on New Trends in Information Science and Service Science</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2011-10-24</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64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 xml:space="preserve">Case study: using rough set in assessing web service quality </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李吉梅</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Proceedings of the International Conference on Business Management and Electronic Information</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2011-05-13</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 comparison of two types of generalized rough sets</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刘贵龙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 IEEE GrC</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Topologies induced by equivalence relations</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刘贵龙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ICHCC 2011</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Rough set and its Application in Chinese Spam Filtering</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徐燕</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 IEEE GrC</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2011-11-08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 framework of Chinese handwriting learning, evaluating and research system</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赵慧周</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AIMSEC2011</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2011-08-08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8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 xml:space="preserve">Accurate extraction of human faces and their components from color digital images based on a hierarchical model </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张习文</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 4th International Congress on Image and Signal Processing</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20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应用语言研究所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 corpus-based method to improve feature-based semantic role labeling</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刘鹏远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WI-IAT 2011</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2011-08-22</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应用语言研究所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Word-level reordering  model for phrase-based SMT</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刘鹏远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WI-IAT 2011</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2011-08-22</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应用语言研究所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Another View of the Features in Supervised Chinese Word Sense Disambiguation</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刘鹏远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CIS 2011</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2011-12-02</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9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应用语言研究所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ASSURE Model Training for Teachers of Teaching Chinese as a Second Language</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徐娟</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 International Conference on Consumer Electronics, Communications and Networks</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2011-04-16</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8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The Phonetic Information Redundancy in Mandarin: a Support for Information Optimizing Model of Language</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田清源</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Proceedings of ICM2011</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6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The Information Optimizing Model of Language and its Verification by Mandarin Phonetic Statistics</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田清源</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Proceedings of ICM2011</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EI收录</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吴语汤溪方言合变式小称调的功能</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曹志耘</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中国语文</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论白先勇的上海书写</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文学评论</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张爱玲与《红楼梦》自传说</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陶小红</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文艺研究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上海话过去虚拟标记"蛮好"——兼论汉语方言过去虚拟表达的类型</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强星娜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中国语文</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继续教育网络教育</w:t>
            </w:r>
            <w:r w:rsidRPr="00A10A30">
              <w:rPr>
                <w:rFonts w:ascii="宋体" w:eastAsia="宋体" w:hAnsi="宋体" w:cs="宋体"/>
                <w:sz w:val="24"/>
                <w:szCs w:val="24"/>
              </w:rPr>
              <w:lastRenderedPageBreak/>
              <w:t>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《语言评测实践：现实世界中语言评测的开发及使用论证》</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柳明明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外语教学与研究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31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严谨求实 博观约取——周先慎教授访谈录</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段江丽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文艺研究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2011-12-26</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论＂１７年＂中国乡村文学中的空间政治问题</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路文彬</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文学评论</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两宋“理学诗”辨析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王培友</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文学评论</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“全”的整体性语义特征及其句法后果</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周韧</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中国语文</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英语教育中心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词库语句法关系的新视野</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高明乐</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外语教学与研究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粤语中的元音分调现象</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王莉宁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中国语文</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汉语方言的地理分布类型</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曹志耘</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北语语言所十年述略</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曹志耘</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39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湖北通城方言的语音特点</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曹志耘</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“全球汉语学习者语料库”建设方案</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崔希亮</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语言文字应用</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语气词“哈”的情态意义和功能</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崔希亮</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新手和熟手对外汉语教师实践性知识的研究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江新</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美国明德汉语教学模式课堂操练方法的类型及其理据</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娄开阳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交际空间与称谓系统的共变关系</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施春宏</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语言文字应用</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45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面向第二语言教学汉语构式研究的基本状况和研究取向</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施春宏</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“杀”的语义演变过程和动因</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帅志嵩</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对外汉语语法教学应慎用语法化理论</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孙德金</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语言文字应用</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传统语法：对外汉语教学语法的基础——黎锦熙先生诞辰120周年纪念</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孙德金</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49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汉语动源职事称谓衍生的特点及认知机制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张博</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汉语学习</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二语学习中母语词义误推的类型与特点</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张博</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交际策略教学法研究——以“商务口语交际”课为例</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高级翻译学院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翻译能力发展的阶段性及其教学法研究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刘和平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中国翻译</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国际合作与交流处</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林州方言“子”尾读音暨子尾、子变韵两条演变链的衔接</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陈卫恒</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语言学论丛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借鉴国外经验做好地方政府债务管理</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徐进前</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中国金融</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2011-09-16</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汉语声调教学的实验和计算机模拟研究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陈默</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论新声诗的现代性</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黄丹纳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中州学刊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57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庄子“法天贵真”的美学解读</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黄丹纳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汉语水平考试（HSK）听力测验构想效度研究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柴省三</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语言文字应用</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59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关于普通话水平测试研究走向的思考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聂丹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语言文字应用</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面试型汉语口语测试的可理解性输入探析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聂丹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汉语学习</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汉语口语能力的测与练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聂丹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现代传播：中国传媒大学学报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HSK题目参数的相对稳定性实证研究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王小玲</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汉语学习</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人称代词“人家”的劝解场景与移情功能——基于三部电视剧台词的话语分析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张旺熹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“了”的使用机制及教学策略</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王媛</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经历体“过”语法化过程的生成语法解释</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玄玥</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社会科学战线</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普通话副词“在”源流考辨</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张劼</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“或者”句与“要么”句的功能解析及教学策略</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赵秀娟</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世界汉语教学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状补话语功能的对立及其对形容词的语序选择</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朱文文</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69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西方驻华外交官对晚清“文件体”书面语的认识与研究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程龙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社会科学战线</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70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中国现代连载小说的文体意识和文体结构</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李春雨</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中国现代文学研究丛刊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对外汉语教学中语言要素和言语技能的关系</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李绍林</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汉语学习</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交替构式的语篇特点</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李艳华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汉语学习</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构式视角下“X+N役事”致使复合词的范畴特征及其影响因素</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孟凯</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语文研究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致使合成词的类型及致使语义要素的呈现与成分凝固度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孟凯</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话题标记与句类限制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强星娜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空海《文镜秘府论》编写动机新探</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吴双</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留学生汉语写前构思活动对其作文质量的影响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吴双</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世界汉语教学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美国留学生汉语声调的音位和声学信息加工</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张林军</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世界汉语教学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79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教务处</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口语流利性主观标准的客观化研究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翟艳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科研处</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汉语卷舌音类地理共现与共变</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张维佳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中国古典园林的审美特色</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杜道明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通俗小说中的童生试、岁考与科考——《以醒世姻缘传》等为中心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段江丽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明清小说研究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先秦儒家孝道思想的形成及解读</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段江丽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近三十年屈原及楚辞研究综述</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方铭</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“光大吾国固有哲学”的努力与王国维的学术转向</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韩德民</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《荀子•赋篇》与楚国祭仪关系考论</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侯文华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汉代神话历史管窥：以黄帝为例</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黄悦</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论“17年”中国乡村文学中的土地意义之变</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路文彬</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中国现代文学研究丛刊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2011-12-12</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89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从《就职演讲》看理雅各的汉学思想</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沈建青</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两宋“理学诗派”的文学特征及其历史地位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王培友</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91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传统道德对当代大学生的影响及践行</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曾广开</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国家双边关系的定量衡量：突破与局限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周建仁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欧洲研究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周亮工家世考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朱天曙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首都国际文化研究基地</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说智慧——兼及中国传统伦理道德中的智慧观</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杨建国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首都国际文化研究基地</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宋诗学阐释与唐诗艺术精神</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韩经太</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文学遗产</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首都国际文化研究基地</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马克思主义唯物论与中国古典现实主义</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韩经太</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文学遗产</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首都国际文化研究基地</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中国诗画交融若干焦点问题的美学思考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韩经太</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北京大学学报（哲学社会科学版）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正常化·融合·全球化——新世纪十年德国文学回顾</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何宁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外国文学动态</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2011-10-17</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99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谎言之上的生活 身份认同的困境——评燕妮·埃尔彭贝克的《字典》</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何宁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外国文学动态</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2011-06-17</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哀而不伤，淡而长情——评尤迪特•海尔曼的新作《爱丽丝》</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何宁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外国文学动态</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2011-04-17</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《纤维之国》与德国新波普文学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何宁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外国文学动态</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2011-02-17</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 xml:space="preserve">张岚中篇中篇小说《饥饿》中的时空叙事与幽灵叙事 </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陆薇</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外国文学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等待重新定义的标签——阿拉伯当代女性文学一瞥</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汪颉珉</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外国文学动态</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2011-04-17</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104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中译外调查与分析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中国文化研究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再从语言工程看汉语词类</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宋柔</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语言学论丛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2011-12-31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英语教育中心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映现理论框架下的动词分类</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高明乐</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汉语方言地理学历史发展刍议</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高晓虹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语言教学与研究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汉语调查方法的思考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高晓虹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语言学论丛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109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出版社</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外语教材编辑质量保障工作心得</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余心乐</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中国出版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中国控烟法律政策失效原因及对策</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彭艳崇</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国家行政学院学报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0"/>
                <w:szCs w:val="20"/>
              </w:rPr>
              <w:t>2011-06-20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4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国际化视域下的现代大学制度构建</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赵旻</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中国高等教育</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2011-09-14</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论大学生思想政治教育心理引导机制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赵旻</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高校理论战线</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2011-08-11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短信广告语言研究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长江学术</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企业商务会议的会话特征案例分析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兰州学刊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right"/>
              <w:rPr>
                <w:rFonts w:ascii="ˎ̥" w:eastAsia="宋体" w:hAnsi="ˎ̥" w:cs="宋体"/>
                <w:sz w:val="18"/>
                <w:szCs w:val="18"/>
              </w:rPr>
            </w:pPr>
            <w:r w:rsidRPr="00A10A30">
              <w:rPr>
                <w:rFonts w:ascii="宋体" w:eastAsia="宋体" w:hAnsi="宋体" w:cs="宋体"/>
                <w:sz w:val="24"/>
                <w:szCs w:val="24"/>
              </w:rPr>
              <w:t>2011-12-15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基于路径依赖的资产结构优化研究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刘百芳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商业研究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基于企业关系的供应链柔性影响因素研究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王岚</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商业研究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无声调语言母语者汉语声调范畴习得的实验研究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陈默</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暨南大学华文学院学报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118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《论20世纪三四十年代新声诗现代性的历史跨越》</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黄丹纳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首都师范大学学报（社会科学版）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119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复述练习频率对初级汉语水平留学生口语表达流利度及正确率的影响之个案研究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田靓</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暨南大学华文学院学报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谓词性成语的语义标注</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王俊毅</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辞书研究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“毕竟”语篇的语义结构类型</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王瑞烽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宁夏大学学报（人文社会科学版）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论巴金散文中的个体生命意识</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吴竟红</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山东社会科学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HSK潜在维度的探索性分析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张军</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考试研究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关于留学生汉语入学分班测试决策效度的思考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柴省三</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第二语言学习者专业背景对HSK阅读成绩影响的项目功能差异检验</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黄春霞</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考试研究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C.TEST语言能力的探索性因素分析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黄春霞</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2011-06-06</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基于VOD的面试型汉语口语考试数据管理系统设计与实现</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黄伟</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中国教育信息化</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面试型汉语口语考试的远程模式研究初探</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黄伟</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129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汉语水平考试（HSK）初中等考生能力结构差异的检验</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李慧</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w:t>
            </w:r>
            <w:r w:rsidRPr="00A10A30">
              <w:rPr>
                <w:rFonts w:ascii="宋体" w:eastAsia="宋体" w:hAnsi="宋体" w:cs="宋体"/>
                <w:sz w:val="24"/>
                <w:szCs w:val="24"/>
              </w:rPr>
              <w:lastRenderedPageBreak/>
              <w:t>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基于Web的HSK阅卷系统设计与实现</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刘喆</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中国教育信息化</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131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HSK高等考试信度的多元概化理论研究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陆一萍</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对口语测试任务难度影响因素的调查研究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聂丹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普通话水平测试话题难度及影响因素探究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聂丹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考试研究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初级汉语口语测验题型研究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王佶旻</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考试研究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语言测验的学科定位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王佶旻</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外国人汉语句式习得研究的方法论思考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张宝林</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暨南大学华文学院学报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HSK高等口试多种试题组合形式的效标关联效度研究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赵琪凤</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高级汉语口语测验两种评分标准的信度比较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赵琪凤</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考试研究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139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基于项目反应理论的等值跨样本一致性的考察</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马洪超</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中国考试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考生样本量对项目反应(IRT)等值稳定性的影响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马洪超</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考试研究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现代汉语动结式补语是一种内部情态体——“完结短语”假设对动结式结构的解释</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玄玥</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暨南大学华文学院学报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142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中高级对外汉语教学中的文学教学研究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张文联</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黑龙江高教研究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“传奇”与“日常”两极的融合——论近三十年来海派小说的“日常传奇化”特征</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湖北大学学报（哲学社会科学版）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“生命与死亡”是我创作的规定性</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小说评论</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写在生命的悬崖边上——论毕淑敏小说生命关怀主题的深化</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小说评论</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赫德书信的流转</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程龙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读书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德国汉学家夏德及其中国学研究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程龙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社会科学辑刊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三田渡碑的一段学术史</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程龙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读书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149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论“邵康节体”</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郭鹏</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文化与诗学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魅力四射的设计之都——首尔</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刘谦功</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装饰</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读陈浩《生香书屋诗集》书后</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沈治钧</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红楼梦学刊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读《顾随致周汝昌书》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沈治钧</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红楼梦学刊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张爱玲看《红楼梦》后四十回</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陶小红</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红楼梦学刊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《文镜秘府论》乃为“济世”“经邦”而作</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吴双</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贵州大学学报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纪委、监察审计处</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论“官本位”思想对我国现代知识群体的影响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张金明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前沿</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继续教育网络教育学院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《国际英语及其社会语言环境：英语作为面向国际社会的通用语的教学法》评介</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胡晓丽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中国外语</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继续教育网络教育</w:t>
            </w:r>
            <w:r w:rsidRPr="00A10A30">
              <w:rPr>
                <w:rFonts w:ascii="宋体" w:eastAsia="宋体" w:hAnsi="宋体" w:cs="宋体"/>
                <w:sz w:val="24"/>
                <w:szCs w:val="24"/>
              </w:rPr>
              <w:lastRenderedPageBreak/>
              <w:t>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美国威斯康星大学麦迪逊分校ESL教学观摩及思考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柳明明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外语界</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2011-02-25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158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继续教育网络教育学院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平等、资源与规则-关于两种制度体系理想类型的人类学分析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赛汉</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前沿</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159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继续教育网络教育学院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白银锡勒牧场的人--草--畜</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赛汉</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云南民族大学学报（哲学社会科学版）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8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继续教育网络教育学院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文化生态保护区中的文化、文化生态及其主体性--以内蒙古东乌珠穆沁旗游牧文化生态保护区建设为例</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赛汉</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民族艺术研究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信息技术运用下的对外汉字教学研究探索</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戴媛媛</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中国教育信息化</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问世间情为何物：情与爱若斯</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陈戎女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跨文化对话</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2011-05-31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我们今天怎么看神话</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黄悦</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中国图书评论</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批评史，文论史及其他</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黄卓越</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文化与诗学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2011-08-31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由方法的角度而观文化研究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黄卓越</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社会科学家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文化批评转轨的语域与困境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黄卓越</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探索与争鸣</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论中西文化对巴金建构理想人格的影响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贾蕾</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理论学刊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联合国面临的新挑战与全球治理</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金彪</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国际关系学院学报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169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中国非政府组织参与联合国活动现状分析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金彪</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国际问题研究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2011-03-13</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全球治理的文化维度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金彪</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深圳大学学报（人文社会科学版）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存在的不完满性与茅盾《霜叶红似二月花》的性别建构</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李玲</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扬子江评论</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跨文化诗学：民族文学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李庆本</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湖南社会科学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w:t>
            </w:r>
            <w:r w:rsidRPr="00A10A30">
              <w:rPr>
                <w:rFonts w:ascii="宋体" w:eastAsia="宋体" w:hAnsi="宋体" w:cs="宋体"/>
                <w:sz w:val="24"/>
                <w:szCs w:val="24"/>
              </w:rPr>
              <w:lastRenderedPageBreak/>
              <w:t>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期刊</w:t>
            </w:r>
            <w:r w:rsidRPr="00A10A30">
              <w:rPr>
                <w:rFonts w:ascii="宋体" w:eastAsia="宋体" w:hAnsi="宋体" w:cs="宋体"/>
                <w:sz w:val="24"/>
                <w:szCs w:val="24"/>
              </w:rPr>
              <w:lastRenderedPageBreak/>
              <w:t>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超越实践美学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李庆本</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文学理论前沿</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2011-04-16</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w:t>
            </w:r>
            <w:r w:rsidRPr="00A10A30">
              <w:rPr>
                <w:rFonts w:ascii="宋体" w:eastAsia="宋体" w:hAnsi="宋体" w:cs="宋体"/>
                <w:sz w:val="24"/>
                <w:szCs w:val="24"/>
              </w:rPr>
              <w:lastRenderedPageBreak/>
              <w:t>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174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论中国核战略与核裁军政策的演进</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刘华平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理论探讨</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网络辅助教学之调查研究——基于学习者的视角</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刘军茹</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现代教育技术</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2011-10-22</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4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教育：情感的智慧</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路文彬</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跨文化对话</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悲剧与苦戏－－关于悲剧观念的再认识</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路文彬</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文艺评论</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虢国金文构形考辨</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罗卫东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民俗典籍文字研究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179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《左传》膏肓之“攻”释</w:t>
            </w:r>
          </w:p>
        </w:tc>
        <w:tc>
          <w:tcPr>
            <w:tcW w:w="992" w:type="dxa"/>
            <w:gridSpan w:val="2"/>
            <w:tcBorders>
              <w:top w:val="nil"/>
              <w:left w:val="single" w:sz="4" w:space="0" w:color="auto"/>
              <w:bottom w:val="nil"/>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张猛</w:t>
            </w:r>
          </w:p>
        </w:tc>
        <w:tc>
          <w:tcPr>
            <w:tcW w:w="2126" w:type="dxa"/>
            <w:gridSpan w:val="5"/>
            <w:tcBorders>
              <w:top w:val="nil"/>
              <w:left w:val="nil"/>
              <w:bottom w:val="nil"/>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民俗典籍文字研究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“对外开放战略视域下中国国家经济安全探讨”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马方方</w:t>
            </w:r>
          </w:p>
        </w:tc>
        <w:tc>
          <w:tcPr>
            <w:tcW w:w="2126" w:type="dxa"/>
            <w:gridSpan w:val="5"/>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和平与发展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宋初百年诗歌的礼仪载体功能及其诗学品格</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王培友</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社会科学辑刊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论汉代的酒器量词——兼谈汉代酒器文化</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魏兆惠</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兰州学刊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京话“干脆”一词的演变</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魏兆惠</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北京社会科学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2011-10-17</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社会主义核心价值体系与高校思想政治教育研究述评</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余蓝</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理论视野</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论梁启超诗学视野的拓展</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张冠夫</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文艺理论研究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2011-09-25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新文化视域中的现代情感诗学建构——1920年代初梁启超对于文学之“体”与“用”的重新定位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张冠夫</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湖南大学学报（社会科学版）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“罪恶”的现代诠释：作为现代悲剧叙事的核心——威廉•福克纳作品中对“罪恶”的审美呈现</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张冠夫</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北京工业大学学报（社会科学版）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当代小城镇小说的现代性反思</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赵冬梅</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山西大学学报（哲学社会科学版）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189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中国书法文献学及其学科思考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朱天曙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社会科学论坛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周应愿&lt;印说&gt;的主要思想及其来源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朱天曙</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中国书法</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《康熙字典》引《扬子方言》考——以《子集》为例发凡</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华学诚</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汉语史学报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2011-12-31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社会科学</w:t>
            </w:r>
            <w:r w:rsidRPr="00A10A30">
              <w:rPr>
                <w:rFonts w:ascii="宋体" w:eastAsia="宋体" w:hAnsi="宋体" w:cs="宋体"/>
                <w:sz w:val="24"/>
                <w:szCs w:val="24"/>
              </w:rPr>
              <w:lastRenderedPageBreak/>
              <w:t>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欧洲协调机制的内化过程</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贾烈英</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国际关系学院学报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193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图书馆</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基于e-服务的编目工作服务质量评价研究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李易宁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高校图书馆工作</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图书馆</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六西格玛在图书馆质量管理中应用的可行性研究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李易宁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情报科学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图书馆</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国内高校图书馆网上报纸信息源调查与分析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四川图书馆学报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2011-12-20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图书馆</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高校图书馆自建特色数据库的实践与思考——兼谈“对外汉语教学数字图书馆”</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新世纪图书馆</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《道德经》英译研究现状分析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董娜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四川外语学院学报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图像时代的视觉感知——论朱迪特•海尔曼的小说集《除了幽灵，别无他物》</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何宁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东北师大学报（哲学社会科学版）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199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历史与日常的并置——上世纪90年代以来的德国文学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何宁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德国研究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论类型逻辑语法对蒙太古语法的继承与发展</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王欣</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山东大学学报（哲学社会科学版）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论日语复合动词后项中的同根同类近义词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俞晓明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日语学习与研究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2011-10-25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中外口译研究对比分析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中国外语</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会议口译质量评估调查——译员与使用者的对比分析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解放军外国语学院学报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2011-05-17</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口译研究的科学选题意识</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中国外语</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伊朗与海合会成员国关系研究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周华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阿拉伯世界研究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网络信息与教育技术中心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基于校园一卡通平台的高校体检管理信息系统</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田晓芳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中国教育信息化</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2011-05-02</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207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网络信息与教育技术中心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基于数字化校园的留学生网上报名系统设计与实现</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田晓芳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中国教育信息化</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英语教育中心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事件语义学与动词语义表达式</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高明乐</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外语学刊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2011-03-05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8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209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英语教育中心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骑士精神的消亡与维多利亚时代女性的困境——《王子出行记》评析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袁欣</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安徽师范大学学报（人文社会科学版）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汉语方言的混合形式</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李永新</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宁夏大学学报（人文社会科学版）</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B类期刊II级</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对外汉语教学基础阶段复练课教学模式的实证研究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陈默</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澳门语言学刊</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澳门期刊</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党政办公室</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澳门控烟陷全球与地方思维两难</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彭艳崇</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九鼎</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澳门期刊</w:t>
            </w:r>
          </w:p>
        </w:tc>
      </w:tr>
      <w:tr w:rsidR="00A10A30" w:rsidRPr="00A10A30" w:rsidTr="00A10A30">
        <w:trPr>
          <w:trHeight w:val="9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应用语言研究所</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Word sense disambiguation based on expanding training set automatically</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刘鹏远</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International journal of knowledge and language processing</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德国期刊</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跨语言视野下的现代汉语“过量”表现分析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崔健</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中国言语研究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韩国期刊</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双宾构式语义特征对动词与论元角色的语义制约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林艳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中国人文科学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2011-11-18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韩国期刊</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韩国语“</w:t>
            </w:r>
            <w:r w:rsidRPr="00A10A30">
              <w:rPr>
                <w:rFonts w:ascii="Batang" w:eastAsia="Batang" w:hAnsi="Batang" w:cs="Batang"/>
                <w:sz w:val="24"/>
                <w:szCs w:val="24"/>
              </w:rPr>
              <w:t>치다</w:t>
            </w:r>
            <w:r w:rsidRPr="00A10A30">
              <w:rPr>
                <w:rFonts w:ascii="宋体" w:eastAsia="宋体" w:hAnsi="宋体" w:cs="宋体"/>
                <w:sz w:val="24"/>
                <w:szCs w:val="24"/>
              </w:rPr>
              <w:t>”和汉语“打”字短语语义对比研究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刘云海</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东方学术论坛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2011-06-25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韩国期刊</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中国人学习者的韩国语再归表现使用状态研究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齐晓峰</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国语教育研究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韩国期刊</w:t>
            </w: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中国学生的韩国语篇章生产过程考察</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齐晓峰</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双语学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韩国期刊</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219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新编商务汉语教材的编写思想及特点</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王又民</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中国人文科学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韩国期刊</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w:t>
            </w:r>
            <w:r w:rsidRPr="00A10A30">
              <w:rPr>
                <w:rFonts w:ascii="宋体" w:eastAsia="宋体" w:hAnsi="宋体" w:cs="宋体"/>
                <w:sz w:val="24"/>
                <w:szCs w:val="24"/>
              </w:rPr>
              <w:lastRenderedPageBreak/>
              <w:t>研究中心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汉语中作为话语标记的“那么”、“所以”、“然后”</w:t>
            </w:r>
            <w:r w:rsidRPr="00A10A30">
              <w:rPr>
                <w:rFonts w:ascii="宋体" w:eastAsia="宋体" w:hAnsi="宋体" w:cs="宋体"/>
                <w:sz w:val="24"/>
                <w:szCs w:val="24"/>
              </w:rPr>
              <w:lastRenderedPageBreak/>
              <w:t>比较</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张黎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中国人文科学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韩国期刊</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lastRenderedPageBreak/>
              <w:t>221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English Language Ideologies in Olympic Beijing</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潘琳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Applied Linguistic Review</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美国期刊</w:t>
            </w:r>
          </w:p>
        </w:tc>
      </w:tr>
      <w:tr w:rsidR="00A10A30" w:rsidRPr="00A10A30" w:rsidTr="00A10A30">
        <w:trPr>
          <w:trHeight w:val="40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埃及著名当代作家哲麦勒•黑托尼</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周华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语言学与文学</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境外期刊</w:t>
            </w:r>
          </w:p>
        </w:tc>
      </w:tr>
      <w:tr w:rsidR="00A10A30" w:rsidRPr="00A10A30" w:rsidTr="00A10A30">
        <w:trPr>
          <w:trHeight w:val="40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日汉韩比较文化论—从语言对比的角度</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朴贞姬</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东亚之窗</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2011-03-31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日本期刊</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The Information Optimizing Model of the Origin and Evolution of Language</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田清源</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IEICE Technical Report</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2011-02-04</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日本期刊</w:t>
            </w:r>
          </w:p>
        </w:tc>
      </w:tr>
      <w:tr w:rsidR="00A10A30" w:rsidRPr="00A10A30" w:rsidTr="00A10A30">
        <w:trPr>
          <w:trHeight w:val="3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从斯巴达到波斯的“异邦”形象</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陈戎女</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古典研究</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台湾期刊</w:t>
            </w:r>
          </w:p>
        </w:tc>
      </w:tr>
      <w:tr w:rsidR="00A10A30" w:rsidRPr="00A10A30" w:rsidTr="00A10A30">
        <w:trPr>
          <w:trHeight w:val="3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226</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义：从五伦、三纲到现代职业伦理</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韩德民</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孔孟学报</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2011-09-28</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台湾期刊</w:t>
            </w:r>
          </w:p>
        </w:tc>
      </w:tr>
      <w:tr w:rsidR="00A10A30" w:rsidRPr="00A10A30" w:rsidTr="00A10A30">
        <w:trPr>
          <w:trHeight w:val="4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227</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英语教育中心</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C.S.路易斯的“爱观”</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陈影</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现代学术研究杂志</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4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228</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从“三元悖论”看人民币跨境贸易结算</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勾东宁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社科论坛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229</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后金融危机时期中国金融安全的影响因素——三元悖论视角</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勾东宁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社科论坛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230</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论先秦诸子经解体</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侯文华</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新亚论丛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5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231</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信息不对称下的会计信息失真问题解析——基于经营者主导地位</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黄桂杰</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社科论坛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3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232</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会计专业双语教学质量保障问题探究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黄桂杰</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社科论坛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right"/>
              <w:rPr>
                <w:rFonts w:ascii="ˎ̥" w:eastAsia="宋体" w:hAnsi="ˎ̥" w:cs="宋体"/>
                <w:sz w:val="18"/>
                <w:szCs w:val="18"/>
              </w:rPr>
            </w:pPr>
            <w:r w:rsidRPr="00A10A30">
              <w:rPr>
                <w:rFonts w:ascii="宋体" w:eastAsia="宋体" w:hAnsi="宋体" w:cs="宋体"/>
                <w:sz w:val="24"/>
                <w:szCs w:val="24"/>
              </w:rPr>
              <w:t>2011-12-15</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39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233</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我国封闭式基金近年历史波动性分析</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李克宁</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社科论坛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34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234</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私募股本融资研究</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刘克</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社科论坛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2011-02-01</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3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sz w:val="24"/>
                <w:szCs w:val="24"/>
              </w:rPr>
              <w:t>235</w:t>
            </w:r>
          </w:p>
        </w:tc>
        <w:tc>
          <w:tcPr>
            <w:tcW w:w="503"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期刊论文</w:t>
            </w:r>
          </w:p>
        </w:tc>
        <w:tc>
          <w:tcPr>
            <w:tcW w:w="3013"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贾逵《左传》学发微</w:t>
            </w:r>
          </w:p>
        </w:tc>
        <w:tc>
          <w:tcPr>
            <w:tcW w:w="992"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曲利丽</w:t>
            </w:r>
          </w:p>
        </w:tc>
        <w:tc>
          <w:tcPr>
            <w:tcW w:w="2126" w:type="dxa"/>
            <w:gridSpan w:val="5"/>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新亚论丛</w:t>
            </w:r>
          </w:p>
        </w:tc>
        <w:tc>
          <w:tcPr>
            <w:tcW w:w="1559" w:type="dxa"/>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2011-12-30</w:t>
            </w:r>
          </w:p>
        </w:tc>
        <w:tc>
          <w:tcPr>
            <w:tcW w:w="1135"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香港期刊</w:t>
            </w:r>
          </w:p>
        </w:tc>
      </w:tr>
      <w:tr w:rsidR="00A10A30" w:rsidRPr="00A10A30" w:rsidTr="00A10A30">
        <w:trPr>
          <w:trHeight w:val="285"/>
        </w:trPr>
        <w:tc>
          <w:tcPr>
            <w:tcW w:w="440"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503"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580"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3013" w:type="dxa"/>
            <w:gridSpan w:val="5"/>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992"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2126" w:type="dxa"/>
            <w:gridSpan w:val="5"/>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559"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503"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580"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3013" w:type="dxa"/>
            <w:gridSpan w:val="5"/>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992"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2126" w:type="dxa"/>
            <w:gridSpan w:val="5"/>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559"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600"/>
        </w:trPr>
        <w:tc>
          <w:tcPr>
            <w:tcW w:w="9213" w:type="dxa"/>
            <w:gridSpan w:val="17"/>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b/>
                <w:bCs/>
                <w:sz w:val="36"/>
              </w:rPr>
              <w:t>2011</w:t>
            </w:r>
            <w:r w:rsidRPr="00A10A30">
              <w:rPr>
                <w:rFonts w:ascii="宋体" w:eastAsia="宋体" w:hAnsi="宋体" w:cs="宋体"/>
                <w:b/>
                <w:bCs/>
                <w:sz w:val="36"/>
              </w:rPr>
              <w:t>年度在职人员科研成果奖励情况表（著作类）</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40"/>
        </w:trPr>
        <w:tc>
          <w:tcPr>
            <w:tcW w:w="440" w:type="dxa"/>
            <w:tcBorders>
              <w:top w:val="single" w:sz="4" w:space="0" w:color="auto"/>
              <w:left w:val="single" w:sz="4" w:space="0" w:color="auto"/>
              <w:bottom w:val="nil"/>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序号</w:t>
            </w:r>
          </w:p>
        </w:tc>
        <w:tc>
          <w:tcPr>
            <w:tcW w:w="1120" w:type="dxa"/>
            <w:gridSpan w:val="4"/>
            <w:tcBorders>
              <w:top w:val="single" w:sz="4" w:space="0" w:color="auto"/>
              <w:left w:val="nil"/>
              <w:bottom w:val="nil"/>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所属单位</w:t>
            </w:r>
          </w:p>
        </w:tc>
        <w:tc>
          <w:tcPr>
            <w:tcW w:w="708" w:type="dxa"/>
            <w:gridSpan w:val="2"/>
            <w:tcBorders>
              <w:top w:val="single" w:sz="4" w:space="0" w:color="auto"/>
              <w:left w:val="nil"/>
              <w:bottom w:val="nil"/>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著作类别</w:t>
            </w:r>
          </w:p>
        </w:tc>
        <w:tc>
          <w:tcPr>
            <w:tcW w:w="2268" w:type="dxa"/>
            <w:gridSpan w:val="2"/>
            <w:tcBorders>
              <w:top w:val="single" w:sz="4" w:space="0" w:color="auto"/>
              <w:left w:val="nil"/>
              <w:bottom w:val="nil"/>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著作题目</w:t>
            </w:r>
          </w:p>
        </w:tc>
        <w:tc>
          <w:tcPr>
            <w:tcW w:w="1134" w:type="dxa"/>
            <w:gridSpan w:val="3"/>
            <w:tcBorders>
              <w:top w:val="single" w:sz="4" w:space="0" w:color="auto"/>
              <w:left w:val="nil"/>
              <w:bottom w:val="nil"/>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第一作者</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出版单位</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出版时间</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w:t>
            </w:r>
          </w:p>
        </w:tc>
        <w:tc>
          <w:tcPr>
            <w:tcW w:w="1120" w:type="dxa"/>
            <w:gridSpan w:val="4"/>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汉语基本知识（语法篇）</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施春宏</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北京语言大学出版社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对外汉语研究中心</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对外汉语教育技术概论</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郑艳群</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商务印书馆</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2011-12-23</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34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3</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国际商学院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总经理掌控财务最有效的6大手段</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蒋力</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中国商业出版社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34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4</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《普通话儿童早期动词习得》</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宋刚</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南京大学出版社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39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5</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汉语速成学院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基于动态流通语料库的新词语监测研究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刘长征</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世界图书出版公司</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2011-09-30</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6</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红楼七宗案</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沈治钧</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江苏人民出版社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7</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中国艺术史论</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刘谦功</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8</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《谐声品字笺》的音系研究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张咏梅</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巴蜀书社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2011-03-15</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9</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继续教育网络教育学院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中国英语变体的功能研究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胡晓丽</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海洋出版社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2011-06-20</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10</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继续教育网络教育学院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人与自然：中国当代少数民族作家生态文学创作研究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王静</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中国社会科学出版社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2011-05-01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11</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人事处</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汉语国际教育背景下对外汉语师资核心素质研究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郑承军</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北京语言大学出版社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2011-11-06</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12</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现代汉语韵律与语法的互动关系研究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周韧</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商务印书馆</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2011-10-01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13</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扬雄《方言》校释论稿</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华学诚</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高等教育出版社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14</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两汉语法比较研究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魏兆惠</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高等教育出版社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15</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跨文化美学：超越后现代主义</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李庆本</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长春出版社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2011-07-16</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16</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溯源与比较——当代海峡两岸的小城小说</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赵冬梅</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2011-06-30</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17</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书生办报？死人办报？——人民日报社长、总编辑邓拓传</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李玲</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秀威科技股份有限公司</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2011-06-01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2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18</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蒋兆和艺术研究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尹成君</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文化艺术出版社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2011-03-20</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19</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知识、道义与政治：释放电视剧文化研究</w:t>
            </w:r>
            <w:r w:rsidRPr="00A10A30">
              <w:rPr>
                <w:rFonts w:ascii="宋体" w:eastAsia="宋体" w:hAnsi="宋体" w:cs="宋体"/>
                <w:sz w:val="24"/>
                <w:szCs w:val="24"/>
              </w:rPr>
              <w:lastRenderedPageBreak/>
              <w:t>的社会批判锋芒</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云国强</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沈阳出版社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lastRenderedPageBreak/>
              <w:t>20</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外国语学院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口译认知研究：同声传译与工作记忆的关系</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张威</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外语教学与研究出版社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2011-04-06</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21</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语言研究所</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湘江流域方言的地理语言学研究</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李永新</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湖南师范大学出版社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2011-09-11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3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22</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语言研究所</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章丘方言志</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高晓虹</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齐鲁书社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2011-01-10</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6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23</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首都国际文化研究基地</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汉语修辞学教程</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杨建国</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安徽教育出版社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2011-6-1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24</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汉语水平考试中心</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专著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语言测试概论</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王佶旻</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北京语言大学出版社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2011-4-2</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25</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古籍整理著作</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中华古文论集释明代（上卷、下卷）</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黄卓越</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2011-08-31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26</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古籍整理著作</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印说</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朱天曙</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2011-07-29</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34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27</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汉语进修学院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工具书</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标准英语口语句典+常用词词典</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韩菡</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北京语言大学出版社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2011-01-01</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28</w:t>
            </w:r>
          </w:p>
        </w:tc>
        <w:tc>
          <w:tcPr>
            <w:tcW w:w="1120"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高级翻译学院</w:t>
            </w:r>
          </w:p>
        </w:tc>
        <w:tc>
          <w:tcPr>
            <w:tcW w:w="70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学术译著</w:t>
            </w:r>
          </w:p>
        </w:tc>
        <w:tc>
          <w:tcPr>
            <w:tcW w:w="2268"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职业翻译与翻译职业</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刘和平</w:t>
            </w:r>
          </w:p>
        </w:tc>
        <w:tc>
          <w:tcPr>
            <w:tcW w:w="184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外语教学与研究出版社</w:t>
            </w:r>
          </w:p>
        </w:tc>
        <w:tc>
          <w:tcPr>
            <w:tcW w:w="1700"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2011-12-22</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495"/>
        </w:trPr>
        <w:tc>
          <w:tcPr>
            <w:tcW w:w="440" w:type="dxa"/>
            <w:tcBorders>
              <w:top w:val="nil"/>
              <w:left w:val="nil"/>
              <w:bottom w:val="nil"/>
              <w:right w:val="nil"/>
            </w:tcBorders>
            <w:shd w:val="clear" w:color="auto" w:fill="auto"/>
            <w:vAlign w:val="center"/>
            <w:hideMark/>
          </w:tcPr>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Default="00A10A30" w:rsidP="00A10A30">
            <w:pPr>
              <w:adjustRightInd/>
              <w:snapToGrid/>
              <w:spacing w:after="0"/>
              <w:jc w:val="center"/>
              <w:rPr>
                <w:rFonts w:ascii="ˎ̥" w:eastAsia="宋体" w:hAnsi="ˎ̥" w:cs="宋体" w:hint="eastAsia"/>
                <w:sz w:val="18"/>
                <w:szCs w:val="18"/>
              </w:rPr>
            </w:pPr>
          </w:p>
          <w:p w:rsidR="00A10A30" w:rsidRPr="00A10A30" w:rsidRDefault="00A10A30" w:rsidP="00A10A30">
            <w:pPr>
              <w:adjustRightInd/>
              <w:snapToGrid/>
              <w:spacing w:after="0"/>
              <w:jc w:val="center"/>
              <w:rPr>
                <w:rFonts w:ascii="ˎ̥" w:eastAsia="宋体" w:hAnsi="ˎ̥" w:cs="宋体"/>
                <w:sz w:val="18"/>
                <w:szCs w:val="18"/>
              </w:rPr>
            </w:pPr>
          </w:p>
        </w:tc>
        <w:tc>
          <w:tcPr>
            <w:tcW w:w="1120" w:type="dxa"/>
            <w:gridSpan w:val="4"/>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708"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2268"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134" w:type="dxa"/>
            <w:gridSpan w:val="3"/>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843" w:type="dxa"/>
            <w:gridSpan w:val="3"/>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700"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600"/>
        </w:trPr>
        <w:tc>
          <w:tcPr>
            <w:tcW w:w="9213" w:type="dxa"/>
            <w:gridSpan w:val="17"/>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b/>
                <w:bCs/>
                <w:sz w:val="36"/>
              </w:rPr>
              <w:t>2011</w:t>
            </w:r>
            <w:r w:rsidRPr="00A10A30">
              <w:rPr>
                <w:rFonts w:ascii="宋体" w:eastAsia="宋体" w:hAnsi="宋体" w:cs="宋体"/>
                <w:b/>
                <w:bCs/>
                <w:sz w:val="36"/>
              </w:rPr>
              <w:t>年度在职人员科研成果奖励情况表（专利类）</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序号</w:t>
            </w:r>
          </w:p>
        </w:tc>
        <w:tc>
          <w:tcPr>
            <w:tcW w:w="779"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所属单位</w:t>
            </w:r>
          </w:p>
        </w:tc>
        <w:tc>
          <w:tcPr>
            <w:tcW w:w="584" w:type="dxa"/>
            <w:gridSpan w:val="3"/>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专利类别</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成果名称</w:t>
            </w:r>
          </w:p>
        </w:tc>
        <w:tc>
          <w:tcPr>
            <w:tcW w:w="583"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第一作者</w:t>
            </w:r>
          </w:p>
        </w:tc>
        <w:tc>
          <w:tcPr>
            <w:tcW w:w="1081" w:type="dxa"/>
            <w:gridSpan w:val="3"/>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专利号</w:t>
            </w:r>
          </w:p>
        </w:tc>
        <w:tc>
          <w:tcPr>
            <w:tcW w:w="3167" w:type="dxa"/>
            <w:gridSpan w:val="4"/>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获批时间</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6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实用新型专利</w:t>
            </w:r>
          </w:p>
        </w:tc>
        <w:tc>
          <w:tcPr>
            <w:tcW w:w="25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“一种运行维护和服务管理系统”</w:t>
            </w:r>
          </w:p>
        </w:tc>
        <w:tc>
          <w:tcPr>
            <w:tcW w:w="583"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陈鹏</w:t>
            </w:r>
          </w:p>
        </w:tc>
        <w:tc>
          <w:tcPr>
            <w:tcW w:w="1081"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201120002881.2</w:t>
            </w:r>
          </w:p>
        </w:tc>
        <w:tc>
          <w:tcPr>
            <w:tcW w:w="3167"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2011-5-10</w:t>
            </w: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10"/>
        </w:trPr>
        <w:tc>
          <w:tcPr>
            <w:tcW w:w="440"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779"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584" w:type="dxa"/>
            <w:gridSpan w:val="3"/>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2579"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583"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081" w:type="dxa"/>
            <w:gridSpan w:val="3"/>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3167" w:type="dxa"/>
            <w:gridSpan w:val="4"/>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495"/>
        </w:trPr>
        <w:tc>
          <w:tcPr>
            <w:tcW w:w="440"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779"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584" w:type="dxa"/>
            <w:gridSpan w:val="3"/>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2579"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583"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081" w:type="dxa"/>
            <w:gridSpan w:val="3"/>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3167" w:type="dxa"/>
            <w:gridSpan w:val="4"/>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c>
          <w:tcPr>
            <w:tcW w:w="1135" w:type="dxa"/>
            <w:gridSpan w:val="2"/>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600"/>
        </w:trPr>
        <w:tc>
          <w:tcPr>
            <w:tcW w:w="10348" w:type="dxa"/>
            <w:gridSpan w:val="19"/>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Arial" w:eastAsia="宋体" w:hAnsi="Arial" w:cs="Arial"/>
                <w:b/>
                <w:bCs/>
                <w:sz w:val="36"/>
              </w:rPr>
              <w:t>2011</w:t>
            </w:r>
            <w:r w:rsidRPr="00A10A30">
              <w:rPr>
                <w:rFonts w:ascii="宋体" w:eastAsia="宋体" w:hAnsi="宋体" w:cs="宋体"/>
                <w:b/>
                <w:bCs/>
                <w:sz w:val="36"/>
              </w:rPr>
              <w:t>年度在职人员科研成果奖励情况表（研究报告类）</w:t>
            </w:r>
          </w:p>
        </w:tc>
      </w:tr>
      <w:tr w:rsidR="00A10A30" w:rsidRPr="00A10A30" w:rsidTr="00A10A30">
        <w:trPr>
          <w:trHeight w:val="5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lastRenderedPageBreak/>
              <w:t>序号</w:t>
            </w:r>
          </w:p>
        </w:tc>
        <w:tc>
          <w:tcPr>
            <w:tcW w:w="779"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所属单位</w:t>
            </w:r>
          </w:p>
        </w:tc>
        <w:tc>
          <w:tcPr>
            <w:tcW w:w="584" w:type="dxa"/>
            <w:gridSpan w:val="3"/>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报告类型</w:t>
            </w:r>
          </w:p>
        </w:tc>
        <w:tc>
          <w:tcPr>
            <w:tcW w:w="2733" w:type="dxa"/>
            <w:gridSpan w:val="3"/>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报告题目</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第一作者</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采纳单位</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b/>
                <w:bCs/>
                <w:sz w:val="24"/>
                <w:szCs w:val="24"/>
              </w:rPr>
              <w:t>采纳时间</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4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1</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信息科学学院</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2011年5月度外媒涉华舆情分析报告</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罗智勇</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中宣部舆情局</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2011-01-15</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首都文化研究基地</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2011年春季外媒涉华舆情分析报告</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韩经太</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中宣部舆情局</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2011-01-15</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3</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首都文化研究基地</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2010-2011岁末年初外媒涉华舆情分析报告</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韩经太</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中宣部舆情局</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2011-01-15</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4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4</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2011年三季度外媒涉华舆情分析报告</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高金萍</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中宣部舆情局</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2011-01-15</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5</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2011国家公务员录用考试行政职业能力测验作弊甄别报告</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彭恒利</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人力资源和社会保障部人事考试中心</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2011-1-10</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6</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2011年国家公务员录用公共科目考试试题分析报告</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彭恒利</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国家公务员局考试录用司</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2011-04-12</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7</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2011年国家公务员录用公共科目考试题目质量分析</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彭恒利</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国家公务员局考试录用司</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2011-04-12</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8</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人文学院</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2011年国家公务员录用公共科目考试行政职业能力测试试题精选</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彭恒利</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国家公务员局考试录用司</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2011-04-12</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r w:rsidR="00A10A30" w:rsidRPr="00A10A30" w:rsidTr="00A10A30">
        <w:trPr>
          <w:trHeight w:val="5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9</w:t>
            </w:r>
          </w:p>
        </w:tc>
        <w:tc>
          <w:tcPr>
            <w:tcW w:w="779"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应用语言研究所</w:t>
            </w:r>
          </w:p>
        </w:tc>
        <w:tc>
          <w:tcPr>
            <w:tcW w:w="58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研究报告</w:t>
            </w:r>
          </w:p>
        </w:tc>
        <w:tc>
          <w:tcPr>
            <w:tcW w:w="2733"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2010年度媒体用字用语调查</w:t>
            </w:r>
          </w:p>
        </w:tc>
        <w:tc>
          <w:tcPr>
            <w:tcW w:w="1134" w:type="dxa"/>
            <w:gridSpan w:val="3"/>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杨尔弘</w:t>
            </w:r>
          </w:p>
        </w:tc>
        <w:tc>
          <w:tcPr>
            <w:tcW w:w="1701" w:type="dxa"/>
            <w:gridSpan w:val="2"/>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教育部语信司</w:t>
            </w:r>
          </w:p>
        </w:tc>
        <w:tc>
          <w:tcPr>
            <w:tcW w:w="1985" w:type="dxa"/>
            <w:gridSpan w:val="4"/>
            <w:tcBorders>
              <w:top w:val="nil"/>
              <w:left w:val="nil"/>
              <w:bottom w:val="single" w:sz="4" w:space="0" w:color="auto"/>
              <w:right w:val="single" w:sz="4" w:space="0" w:color="auto"/>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r w:rsidRPr="00A10A30">
              <w:rPr>
                <w:rFonts w:ascii="宋体" w:eastAsia="宋体" w:hAnsi="宋体" w:cs="宋体"/>
                <w:sz w:val="24"/>
                <w:szCs w:val="24"/>
              </w:rPr>
              <w:t>2011-12-01</w:t>
            </w:r>
          </w:p>
        </w:tc>
        <w:tc>
          <w:tcPr>
            <w:tcW w:w="992" w:type="dxa"/>
            <w:tcBorders>
              <w:top w:val="nil"/>
              <w:left w:val="nil"/>
              <w:bottom w:val="nil"/>
              <w:right w:val="nil"/>
            </w:tcBorders>
            <w:shd w:val="clear" w:color="auto" w:fill="auto"/>
            <w:vAlign w:val="center"/>
            <w:hideMark/>
          </w:tcPr>
          <w:p w:rsidR="00A10A30" w:rsidRPr="00A10A30" w:rsidRDefault="00A10A30" w:rsidP="00A10A30">
            <w:pPr>
              <w:adjustRightInd/>
              <w:snapToGrid/>
              <w:spacing w:after="0"/>
              <w:jc w:val="center"/>
              <w:rPr>
                <w:rFonts w:ascii="ˎ̥" w:eastAsia="宋体" w:hAnsi="ˎ̥" w:cs="宋体"/>
                <w:sz w:val="18"/>
                <w:szCs w:val="18"/>
              </w:rPr>
            </w:pPr>
          </w:p>
        </w:tc>
      </w:tr>
    </w:tbl>
    <w:p w:rsidR="00A10A30" w:rsidRPr="00A10A30" w:rsidRDefault="00A10A30" w:rsidP="00A10A30">
      <w:pPr>
        <w:adjustRightInd/>
        <w:snapToGrid/>
        <w:spacing w:after="0" w:line="450" w:lineRule="atLeast"/>
        <w:rPr>
          <w:rFonts w:ascii="ˎ̥" w:eastAsia="宋体" w:hAnsi="ˎ̥" w:cs="宋体"/>
          <w:color w:val="000000"/>
          <w:sz w:val="21"/>
          <w:szCs w:val="21"/>
        </w:rPr>
      </w:pP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F2FE9"/>
    <w:rsid w:val="00323B43"/>
    <w:rsid w:val="003D37D8"/>
    <w:rsid w:val="00426133"/>
    <w:rsid w:val="004358AB"/>
    <w:rsid w:val="008B7726"/>
    <w:rsid w:val="00A10A3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A30"/>
    <w:rPr>
      <w:color w:val="0000FF"/>
      <w:u w:val="single"/>
    </w:rPr>
  </w:style>
  <w:style w:type="character" w:styleId="a4">
    <w:name w:val="FollowedHyperlink"/>
    <w:basedOn w:val="a0"/>
    <w:uiPriority w:val="99"/>
    <w:semiHidden/>
    <w:unhideWhenUsed/>
    <w:rsid w:val="00A10A30"/>
    <w:rPr>
      <w:color w:val="800080"/>
      <w:u w:val="single"/>
    </w:rPr>
  </w:style>
  <w:style w:type="paragraph" w:styleId="a5">
    <w:name w:val="Normal (Web)"/>
    <w:basedOn w:val="a"/>
    <w:uiPriority w:val="99"/>
    <w:semiHidden/>
    <w:unhideWhenUsed/>
    <w:rsid w:val="00A10A30"/>
    <w:pPr>
      <w:adjustRightInd/>
      <w:snapToGrid/>
      <w:spacing w:after="0"/>
    </w:pPr>
    <w:rPr>
      <w:rFonts w:ascii="宋体" w:eastAsia="宋体" w:hAnsi="宋体" w:cs="宋体"/>
      <w:sz w:val="24"/>
      <w:szCs w:val="24"/>
    </w:rPr>
  </w:style>
  <w:style w:type="paragraph" w:customStyle="1" w:styleId="page1">
    <w:name w:val="page1"/>
    <w:basedOn w:val="a"/>
    <w:rsid w:val="00A10A30"/>
    <w:pPr>
      <w:pBdr>
        <w:top w:val="single" w:sz="6" w:space="0" w:color="E6E6E6"/>
        <w:left w:val="single" w:sz="6" w:space="0" w:color="E6E6E6"/>
        <w:bottom w:val="single" w:sz="6" w:space="0" w:color="E6E6E6"/>
        <w:right w:val="single" w:sz="6" w:space="0" w:color="E6E6E6"/>
      </w:pBdr>
      <w:adjustRightInd/>
      <w:snapToGrid/>
      <w:spacing w:after="0"/>
      <w:ind w:right="75"/>
    </w:pPr>
    <w:rPr>
      <w:rFonts w:ascii="宋体" w:eastAsia="宋体" w:hAnsi="宋体" w:cs="宋体"/>
      <w:sz w:val="18"/>
      <w:szCs w:val="18"/>
    </w:rPr>
  </w:style>
  <w:style w:type="paragraph" w:customStyle="1" w:styleId="page2">
    <w:name w:val="page2"/>
    <w:basedOn w:val="a"/>
    <w:rsid w:val="00A10A30"/>
    <w:pPr>
      <w:pBdr>
        <w:top w:val="single" w:sz="6" w:space="0" w:color="B7D8EE"/>
        <w:left w:val="single" w:sz="6" w:space="0" w:color="B7D8EE"/>
        <w:bottom w:val="single" w:sz="6" w:space="0" w:color="B7D8EE"/>
        <w:right w:val="single" w:sz="6" w:space="0" w:color="B7D8EE"/>
      </w:pBdr>
      <w:shd w:val="clear" w:color="auto" w:fill="D2EAF6"/>
      <w:adjustRightInd/>
      <w:snapToGrid/>
      <w:spacing w:after="0"/>
    </w:pPr>
    <w:rPr>
      <w:rFonts w:ascii="宋体" w:eastAsia="宋体" w:hAnsi="宋体" w:cs="宋体"/>
      <w:b/>
      <w:bCs/>
      <w:color w:val="444444"/>
      <w:sz w:val="18"/>
      <w:szCs w:val="18"/>
    </w:rPr>
  </w:style>
  <w:style w:type="paragraph" w:customStyle="1" w:styleId="banner">
    <w:name w:val="banner"/>
    <w:basedOn w:val="a"/>
    <w:rsid w:val="00A10A30"/>
    <w:pPr>
      <w:adjustRightInd/>
      <w:snapToGrid/>
      <w:spacing w:after="0"/>
    </w:pPr>
    <w:rPr>
      <w:rFonts w:ascii="宋体" w:eastAsia="宋体" w:hAnsi="宋体" w:cs="宋体"/>
      <w:sz w:val="24"/>
      <w:szCs w:val="24"/>
    </w:rPr>
  </w:style>
  <w:style w:type="paragraph" w:customStyle="1" w:styleId="nav">
    <w:name w:val="nav"/>
    <w:basedOn w:val="a"/>
    <w:rsid w:val="00A10A30"/>
    <w:pPr>
      <w:adjustRightInd/>
      <w:snapToGrid/>
      <w:spacing w:after="0" w:line="600" w:lineRule="atLeast"/>
    </w:pPr>
    <w:rPr>
      <w:rFonts w:ascii="宋体" w:eastAsia="宋体" w:hAnsi="宋体" w:cs="宋体"/>
      <w:sz w:val="21"/>
      <w:szCs w:val="21"/>
    </w:rPr>
  </w:style>
  <w:style w:type="paragraph" w:customStyle="1" w:styleId="kongge">
    <w:name w:val="kongge"/>
    <w:basedOn w:val="a"/>
    <w:rsid w:val="00A10A30"/>
    <w:pPr>
      <w:shd w:val="clear" w:color="auto" w:fill="FFFFFF"/>
      <w:adjustRightInd/>
      <w:snapToGrid/>
      <w:spacing w:after="0" w:line="120" w:lineRule="atLeast"/>
    </w:pPr>
    <w:rPr>
      <w:rFonts w:ascii="宋体" w:eastAsia="宋体" w:hAnsi="宋体" w:cs="宋体"/>
      <w:sz w:val="24"/>
      <w:szCs w:val="24"/>
    </w:rPr>
  </w:style>
  <w:style w:type="paragraph" w:customStyle="1" w:styleId="contentleft">
    <w:name w:val="contentleft"/>
    <w:basedOn w:val="a"/>
    <w:rsid w:val="00A10A30"/>
    <w:pPr>
      <w:adjustRightInd/>
      <w:snapToGrid/>
      <w:spacing w:after="285"/>
    </w:pPr>
    <w:rPr>
      <w:rFonts w:ascii="宋体" w:eastAsia="宋体" w:hAnsi="宋体" w:cs="宋体"/>
      <w:sz w:val="24"/>
      <w:szCs w:val="24"/>
    </w:rPr>
  </w:style>
  <w:style w:type="paragraph" w:customStyle="1" w:styleId="signin">
    <w:name w:val="signin"/>
    <w:basedOn w:val="a"/>
    <w:rsid w:val="00A10A30"/>
    <w:pPr>
      <w:adjustRightInd/>
      <w:snapToGrid/>
      <w:spacing w:after="135"/>
    </w:pPr>
    <w:rPr>
      <w:rFonts w:ascii="宋体" w:eastAsia="宋体" w:hAnsi="宋体" w:cs="宋体"/>
      <w:sz w:val="24"/>
      <w:szCs w:val="24"/>
    </w:rPr>
  </w:style>
  <w:style w:type="paragraph" w:customStyle="1" w:styleId="signintop">
    <w:name w:val="signintop"/>
    <w:basedOn w:val="a"/>
    <w:rsid w:val="00A10A30"/>
    <w:pPr>
      <w:adjustRightInd/>
      <w:snapToGrid/>
      <w:spacing w:after="0"/>
    </w:pPr>
    <w:rPr>
      <w:rFonts w:ascii="宋体" w:eastAsia="宋体" w:hAnsi="宋体" w:cs="宋体"/>
      <w:sz w:val="24"/>
      <w:szCs w:val="24"/>
    </w:rPr>
  </w:style>
  <w:style w:type="paragraph" w:customStyle="1" w:styleId="signinnr">
    <w:name w:val="signinnr"/>
    <w:basedOn w:val="a"/>
    <w:rsid w:val="00A10A30"/>
    <w:pPr>
      <w:pBdr>
        <w:top w:val="single" w:sz="6" w:space="8" w:color="EFEFEF"/>
        <w:left w:val="single" w:sz="6" w:space="11" w:color="EFEFEF"/>
        <w:bottom w:val="single" w:sz="6" w:space="0" w:color="EFEFEF"/>
        <w:right w:val="single" w:sz="6" w:space="0" w:color="EFEFEF"/>
      </w:pBdr>
      <w:adjustRightInd/>
      <w:snapToGrid/>
      <w:spacing w:after="0"/>
    </w:pPr>
    <w:rPr>
      <w:rFonts w:ascii="宋体" w:eastAsia="宋体" w:hAnsi="宋体" w:cs="宋体"/>
      <w:sz w:val="24"/>
      <w:szCs w:val="24"/>
    </w:rPr>
  </w:style>
  <w:style w:type="paragraph" w:customStyle="1" w:styleId="signinnra">
    <w:name w:val="signinnra"/>
    <w:basedOn w:val="a"/>
    <w:rsid w:val="00A10A30"/>
    <w:pPr>
      <w:adjustRightInd/>
      <w:snapToGrid/>
      <w:spacing w:after="90" w:line="330" w:lineRule="atLeast"/>
    </w:pPr>
    <w:rPr>
      <w:rFonts w:ascii="宋体" w:eastAsia="宋体" w:hAnsi="宋体" w:cs="宋体"/>
      <w:sz w:val="24"/>
      <w:szCs w:val="24"/>
    </w:rPr>
  </w:style>
  <w:style w:type="paragraph" w:customStyle="1" w:styleId="signinnrb">
    <w:name w:val="signinnrb"/>
    <w:basedOn w:val="a"/>
    <w:rsid w:val="00A10A30"/>
    <w:pPr>
      <w:adjustRightInd/>
      <w:snapToGrid/>
      <w:spacing w:after="195" w:line="330" w:lineRule="atLeast"/>
    </w:pPr>
    <w:rPr>
      <w:rFonts w:ascii="宋体" w:eastAsia="宋体" w:hAnsi="宋体" w:cs="宋体"/>
      <w:sz w:val="24"/>
      <w:szCs w:val="24"/>
    </w:rPr>
  </w:style>
  <w:style w:type="paragraph" w:customStyle="1" w:styleId="signinnrc">
    <w:name w:val="signinnrc"/>
    <w:basedOn w:val="a"/>
    <w:rsid w:val="00A10A30"/>
    <w:pPr>
      <w:adjustRightInd/>
      <w:snapToGrid/>
      <w:spacing w:after="0" w:line="330" w:lineRule="atLeast"/>
      <w:jc w:val="center"/>
    </w:pPr>
    <w:rPr>
      <w:rFonts w:ascii="宋体" w:eastAsia="宋体" w:hAnsi="宋体" w:cs="宋体"/>
      <w:sz w:val="24"/>
      <w:szCs w:val="24"/>
    </w:rPr>
  </w:style>
  <w:style w:type="paragraph" w:customStyle="1" w:styleId="signinnraleft">
    <w:name w:val="signinnraleft"/>
    <w:basedOn w:val="a"/>
    <w:rsid w:val="00A10A30"/>
    <w:pPr>
      <w:adjustRightInd/>
      <w:snapToGrid/>
      <w:spacing w:after="0" w:line="330" w:lineRule="atLeast"/>
    </w:pPr>
    <w:rPr>
      <w:rFonts w:ascii="宋体" w:eastAsia="宋体" w:hAnsi="宋体" w:cs="宋体"/>
      <w:color w:val="3A3A3A"/>
      <w:sz w:val="24"/>
      <w:szCs w:val="24"/>
    </w:rPr>
  </w:style>
  <w:style w:type="paragraph" w:customStyle="1" w:styleId="signinnraright">
    <w:name w:val="signinnraright"/>
    <w:basedOn w:val="a"/>
    <w:rsid w:val="00A10A30"/>
    <w:pPr>
      <w:adjustRightInd/>
      <w:snapToGrid/>
      <w:spacing w:after="0"/>
    </w:pPr>
    <w:rPr>
      <w:rFonts w:ascii="宋体" w:eastAsia="宋体" w:hAnsi="宋体" w:cs="宋体"/>
      <w:sz w:val="24"/>
      <w:szCs w:val="24"/>
    </w:rPr>
  </w:style>
  <w:style w:type="paragraph" w:customStyle="1" w:styleId="signinnrarightb">
    <w:name w:val="signinnrarightb"/>
    <w:basedOn w:val="a"/>
    <w:rsid w:val="00A10A30"/>
    <w:pPr>
      <w:adjustRightInd/>
      <w:snapToGrid/>
      <w:spacing w:after="0"/>
      <w:ind w:right="150"/>
    </w:pPr>
    <w:rPr>
      <w:rFonts w:ascii="宋体" w:eastAsia="宋体" w:hAnsi="宋体" w:cs="宋体"/>
      <w:sz w:val="24"/>
      <w:szCs w:val="24"/>
    </w:rPr>
  </w:style>
  <w:style w:type="paragraph" w:customStyle="1" w:styleId="signinnrarightc">
    <w:name w:val="signinnrarightc"/>
    <w:basedOn w:val="a"/>
    <w:rsid w:val="00A10A30"/>
    <w:pPr>
      <w:adjustRightInd/>
      <w:snapToGrid/>
      <w:spacing w:after="0"/>
      <w:ind w:right="75"/>
    </w:pPr>
    <w:rPr>
      <w:rFonts w:ascii="宋体" w:eastAsia="宋体" w:hAnsi="宋体" w:cs="宋体"/>
      <w:sz w:val="24"/>
      <w:szCs w:val="24"/>
    </w:rPr>
  </w:style>
  <w:style w:type="paragraph" w:customStyle="1" w:styleId="anniu">
    <w:name w:val="anniu"/>
    <w:basedOn w:val="a"/>
    <w:rsid w:val="00A10A30"/>
    <w:pPr>
      <w:adjustRightInd/>
      <w:snapToGrid/>
      <w:spacing w:after="0"/>
    </w:pPr>
    <w:rPr>
      <w:rFonts w:ascii="宋体" w:eastAsia="宋体" w:hAnsi="宋体" w:cs="宋体"/>
      <w:sz w:val="24"/>
      <w:szCs w:val="24"/>
    </w:rPr>
  </w:style>
  <w:style w:type="paragraph" w:customStyle="1" w:styleId="anniua">
    <w:name w:val="anniua"/>
    <w:basedOn w:val="a"/>
    <w:rsid w:val="00A10A30"/>
    <w:pPr>
      <w:adjustRightInd/>
      <w:snapToGrid/>
      <w:spacing w:after="0" w:line="675" w:lineRule="atLeast"/>
      <w:ind w:right="285"/>
    </w:pPr>
    <w:rPr>
      <w:rFonts w:ascii="宋体" w:eastAsia="宋体" w:hAnsi="宋体" w:cs="宋体"/>
      <w:sz w:val="24"/>
      <w:szCs w:val="24"/>
    </w:rPr>
  </w:style>
  <w:style w:type="paragraph" w:customStyle="1" w:styleId="a10">
    <w:name w:val="a1"/>
    <w:basedOn w:val="a"/>
    <w:rsid w:val="00A10A30"/>
    <w:pPr>
      <w:shd w:val="clear" w:color="auto" w:fill="0E526E"/>
      <w:adjustRightInd/>
      <w:snapToGrid/>
      <w:spacing w:after="0"/>
    </w:pPr>
    <w:rPr>
      <w:rFonts w:ascii="宋体" w:eastAsia="宋体" w:hAnsi="宋体" w:cs="宋体"/>
      <w:sz w:val="24"/>
      <w:szCs w:val="24"/>
    </w:rPr>
  </w:style>
  <w:style w:type="paragraph" w:customStyle="1" w:styleId="a20">
    <w:name w:val="a2"/>
    <w:basedOn w:val="a"/>
    <w:rsid w:val="00A10A30"/>
    <w:pPr>
      <w:shd w:val="clear" w:color="auto" w:fill="250842"/>
      <w:adjustRightInd/>
      <w:snapToGrid/>
      <w:spacing w:after="0"/>
    </w:pPr>
    <w:rPr>
      <w:rFonts w:ascii="宋体" w:eastAsia="宋体" w:hAnsi="宋体" w:cs="宋体"/>
      <w:sz w:val="24"/>
      <w:szCs w:val="24"/>
    </w:rPr>
  </w:style>
  <w:style w:type="paragraph" w:customStyle="1" w:styleId="a30">
    <w:name w:val="a3"/>
    <w:basedOn w:val="a"/>
    <w:rsid w:val="00A10A30"/>
    <w:pPr>
      <w:shd w:val="clear" w:color="auto" w:fill="0F3A26"/>
      <w:adjustRightInd/>
      <w:snapToGrid/>
      <w:spacing w:after="0"/>
    </w:pPr>
    <w:rPr>
      <w:rFonts w:ascii="宋体" w:eastAsia="宋体" w:hAnsi="宋体" w:cs="宋体"/>
      <w:sz w:val="24"/>
      <w:szCs w:val="24"/>
    </w:rPr>
  </w:style>
  <w:style w:type="paragraph" w:customStyle="1" w:styleId="a40">
    <w:name w:val="a4"/>
    <w:basedOn w:val="a"/>
    <w:rsid w:val="00A10A30"/>
    <w:pPr>
      <w:shd w:val="clear" w:color="auto" w:fill="1F4612"/>
      <w:adjustRightInd/>
      <w:snapToGrid/>
      <w:spacing w:after="0"/>
    </w:pPr>
    <w:rPr>
      <w:rFonts w:ascii="宋体" w:eastAsia="宋体" w:hAnsi="宋体" w:cs="宋体"/>
      <w:sz w:val="24"/>
      <w:szCs w:val="24"/>
    </w:rPr>
  </w:style>
  <w:style w:type="paragraph" w:customStyle="1" w:styleId="a50">
    <w:name w:val="a5"/>
    <w:basedOn w:val="a"/>
    <w:rsid w:val="00A10A30"/>
    <w:pPr>
      <w:shd w:val="clear" w:color="auto" w:fill="471214"/>
      <w:adjustRightInd/>
      <w:snapToGrid/>
      <w:spacing w:after="0"/>
    </w:pPr>
    <w:rPr>
      <w:rFonts w:ascii="宋体" w:eastAsia="宋体" w:hAnsi="宋体" w:cs="宋体"/>
      <w:sz w:val="24"/>
      <w:szCs w:val="24"/>
    </w:rPr>
  </w:style>
  <w:style w:type="paragraph" w:customStyle="1" w:styleId="times">
    <w:name w:val="times"/>
    <w:basedOn w:val="a"/>
    <w:rsid w:val="00A10A30"/>
    <w:pPr>
      <w:adjustRightInd/>
      <w:snapToGrid/>
      <w:spacing w:after="0"/>
      <w:jc w:val="right"/>
    </w:pPr>
    <w:rPr>
      <w:rFonts w:ascii="宋体" w:eastAsia="宋体" w:hAnsi="宋体" w:cs="宋体"/>
      <w:color w:val="FFFFFF"/>
      <w:sz w:val="24"/>
      <w:szCs w:val="24"/>
    </w:rPr>
  </w:style>
  <w:style w:type="paragraph" w:customStyle="1" w:styleId="searchdiv">
    <w:name w:val="searchdiv"/>
    <w:basedOn w:val="a"/>
    <w:rsid w:val="00A10A30"/>
    <w:pPr>
      <w:pBdr>
        <w:top w:val="single" w:sz="6" w:space="0" w:color="999999"/>
        <w:left w:val="single" w:sz="6" w:space="0" w:color="999999"/>
        <w:bottom w:val="single" w:sz="6" w:space="0" w:color="999999"/>
        <w:right w:val="single" w:sz="6" w:space="0" w:color="999999"/>
      </w:pBdr>
      <w:adjustRightInd/>
      <w:snapToGrid/>
      <w:spacing w:after="0"/>
    </w:pPr>
    <w:rPr>
      <w:rFonts w:ascii="宋体" w:eastAsia="宋体" w:hAnsi="宋体" w:cs="宋体"/>
      <w:sz w:val="24"/>
      <w:szCs w:val="24"/>
    </w:rPr>
  </w:style>
  <w:style w:type="paragraph" w:customStyle="1" w:styleId="searinput">
    <w:name w:val="searinput"/>
    <w:basedOn w:val="a"/>
    <w:rsid w:val="00A10A30"/>
    <w:pPr>
      <w:pBdr>
        <w:top w:val="single" w:sz="6" w:space="0" w:color="FFFFFF"/>
        <w:left w:val="single" w:sz="6" w:space="0" w:color="FFFFFF"/>
        <w:bottom w:val="single" w:sz="6" w:space="0" w:color="FFFFFF"/>
        <w:right w:val="single" w:sz="6" w:space="0" w:color="FFFFFF"/>
      </w:pBdr>
      <w:shd w:val="clear" w:color="auto" w:fill="FFFFFF"/>
      <w:adjustRightInd/>
      <w:snapToGrid/>
      <w:spacing w:after="0"/>
    </w:pPr>
    <w:rPr>
      <w:rFonts w:ascii="宋体" w:eastAsia="宋体" w:hAnsi="宋体" w:cs="宋体"/>
      <w:sz w:val="24"/>
      <w:szCs w:val="24"/>
    </w:rPr>
  </w:style>
  <w:style w:type="paragraph" w:customStyle="1" w:styleId="searchinput">
    <w:name w:val="searchinput"/>
    <w:basedOn w:val="a"/>
    <w:rsid w:val="00A10A30"/>
    <w:pPr>
      <w:pBdr>
        <w:top w:val="single" w:sz="6" w:space="0" w:color="FFFFFF"/>
        <w:left w:val="single" w:sz="6" w:space="8" w:color="FFFFFF"/>
        <w:bottom w:val="single" w:sz="6" w:space="0" w:color="FFFFFF"/>
        <w:right w:val="single" w:sz="6" w:space="0" w:color="FFFFFF"/>
      </w:pBdr>
      <w:shd w:val="clear" w:color="auto" w:fill="FFFFFF"/>
      <w:adjustRightInd/>
      <w:snapToGrid/>
      <w:spacing w:after="0" w:line="585" w:lineRule="atLeast"/>
    </w:pPr>
    <w:rPr>
      <w:rFonts w:ascii="宋体" w:eastAsia="宋体" w:hAnsi="宋体" w:cs="宋体"/>
      <w:sz w:val="18"/>
      <w:szCs w:val="18"/>
    </w:rPr>
  </w:style>
  <w:style w:type="paragraph" w:customStyle="1" w:styleId="searchbtn">
    <w:name w:val="searchbtn"/>
    <w:basedOn w:val="a"/>
    <w:rsid w:val="00A10A30"/>
    <w:pPr>
      <w:adjustRightInd/>
      <w:snapToGrid/>
      <w:spacing w:after="0"/>
    </w:pPr>
    <w:rPr>
      <w:rFonts w:ascii="宋体" w:eastAsia="宋体" w:hAnsi="宋体" w:cs="宋体"/>
      <w:sz w:val="24"/>
      <w:szCs w:val="24"/>
    </w:rPr>
  </w:style>
  <w:style w:type="paragraph" w:customStyle="1" w:styleId="advancedsearch">
    <w:name w:val="advancedsearch"/>
    <w:basedOn w:val="a"/>
    <w:rsid w:val="00A10A30"/>
    <w:pPr>
      <w:adjustRightInd/>
      <w:snapToGrid/>
      <w:spacing w:after="0" w:line="375" w:lineRule="atLeast"/>
      <w:ind w:left="180"/>
    </w:pPr>
    <w:rPr>
      <w:rFonts w:ascii="宋体" w:eastAsia="宋体" w:hAnsi="宋体" w:cs="宋体"/>
      <w:color w:val="FFFFFF"/>
      <w:sz w:val="24"/>
      <w:szCs w:val="24"/>
    </w:rPr>
  </w:style>
  <w:style w:type="paragraph" w:customStyle="1" w:styleId="websearch">
    <w:name w:val="websearch"/>
    <w:basedOn w:val="a"/>
    <w:rsid w:val="00A10A30"/>
    <w:pPr>
      <w:adjustRightInd/>
      <w:snapToGrid/>
      <w:spacing w:after="105"/>
    </w:pPr>
    <w:rPr>
      <w:rFonts w:ascii="宋体" w:eastAsia="宋体" w:hAnsi="宋体" w:cs="宋体"/>
      <w:sz w:val="24"/>
      <w:szCs w:val="24"/>
    </w:rPr>
  </w:style>
  <w:style w:type="paragraph" w:customStyle="1" w:styleId="websearchtop">
    <w:name w:val="websearchtop"/>
    <w:basedOn w:val="a"/>
    <w:rsid w:val="00A10A30"/>
    <w:pPr>
      <w:adjustRightInd/>
      <w:snapToGrid/>
      <w:spacing w:after="0"/>
    </w:pPr>
    <w:rPr>
      <w:rFonts w:ascii="宋体" w:eastAsia="宋体" w:hAnsi="宋体" w:cs="宋体"/>
      <w:sz w:val="24"/>
      <w:szCs w:val="24"/>
    </w:rPr>
  </w:style>
  <w:style w:type="paragraph" w:customStyle="1" w:styleId="websearchnr">
    <w:name w:val="websearchnr"/>
    <w:basedOn w:val="a"/>
    <w:rsid w:val="00A10A30"/>
    <w:pPr>
      <w:pBdr>
        <w:top w:val="single" w:sz="6" w:space="6" w:color="EFEFEF"/>
        <w:left w:val="single" w:sz="6" w:space="10" w:color="EFEFEF"/>
        <w:bottom w:val="single" w:sz="6" w:space="0" w:color="EFEFEF"/>
        <w:right w:val="single" w:sz="6" w:space="0" w:color="EFEFEF"/>
      </w:pBdr>
      <w:adjustRightInd/>
      <w:snapToGrid/>
      <w:spacing w:after="0"/>
    </w:pPr>
    <w:rPr>
      <w:rFonts w:ascii="宋体" w:eastAsia="宋体" w:hAnsi="宋体" w:cs="宋体"/>
      <w:sz w:val="24"/>
      <w:szCs w:val="24"/>
    </w:rPr>
  </w:style>
  <w:style w:type="paragraph" w:customStyle="1" w:styleId="websearchnra">
    <w:name w:val="websearchnra"/>
    <w:basedOn w:val="a"/>
    <w:rsid w:val="00A10A30"/>
    <w:pPr>
      <w:adjustRightInd/>
      <w:snapToGrid/>
      <w:spacing w:after="105"/>
    </w:pPr>
    <w:rPr>
      <w:rFonts w:ascii="宋体" w:eastAsia="宋体" w:hAnsi="宋体" w:cs="宋体"/>
      <w:sz w:val="24"/>
      <w:szCs w:val="24"/>
    </w:rPr>
  </w:style>
  <w:style w:type="paragraph" w:customStyle="1" w:styleId="websearchnrb">
    <w:name w:val="websearchnrb"/>
    <w:basedOn w:val="a"/>
    <w:rsid w:val="00A10A30"/>
    <w:pPr>
      <w:adjustRightInd/>
      <w:snapToGrid/>
      <w:spacing w:after="0"/>
    </w:pPr>
    <w:rPr>
      <w:rFonts w:ascii="宋体" w:eastAsia="宋体" w:hAnsi="宋体" w:cs="宋体"/>
      <w:sz w:val="24"/>
      <w:szCs w:val="24"/>
    </w:rPr>
  </w:style>
  <w:style w:type="paragraph" w:customStyle="1" w:styleId="websearchnra-a">
    <w:name w:val="websearchnra-a"/>
    <w:basedOn w:val="a"/>
    <w:rsid w:val="00A10A30"/>
    <w:pPr>
      <w:adjustRightInd/>
      <w:snapToGrid/>
      <w:spacing w:after="0" w:line="330" w:lineRule="atLeast"/>
    </w:pPr>
    <w:rPr>
      <w:rFonts w:ascii="宋体" w:eastAsia="宋体" w:hAnsi="宋体" w:cs="宋体"/>
      <w:color w:val="3A3A3A"/>
      <w:sz w:val="24"/>
      <w:szCs w:val="24"/>
    </w:rPr>
  </w:style>
  <w:style w:type="paragraph" w:customStyle="1" w:styleId="websearchnra-b">
    <w:name w:val="websearchnra-b"/>
    <w:basedOn w:val="a"/>
    <w:rsid w:val="00A10A30"/>
    <w:pPr>
      <w:adjustRightInd/>
      <w:snapToGrid/>
      <w:spacing w:after="0"/>
    </w:pPr>
    <w:rPr>
      <w:rFonts w:ascii="宋体" w:eastAsia="宋体" w:hAnsi="宋体" w:cs="宋体"/>
      <w:color w:val="3A3A3A"/>
      <w:sz w:val="24"/>
      <w:szCs w:val="24"/>
    </w:rPr>
  </w:style>
  <w:style w:type="paragraph" w:customStyle="1" w:styleId="sousuo">
    <w:name w:val="sousuo"/>
    <w:basedOn w:val="a"/>
    <w:rsid w:val="00A10A30"/>
    <w:pPr>
      <w:adjustRightInd/>
      <w:snapToGrid/>
      <w:spacing w:after="0"/>
    </w:pPr>
    <w:rPr>
      <w:rFonts w:ascii="宋体" w:eastAsia="宋体" w:hAnsi="宋体" w:cs="宋体"/>
      <w:color w:val="898D90"/>
      <w:sz w:val="24"/>
      <w:szCs w:val="24"/>
    </w:rPr>
  </w:style>
  <w:style w:type="paragraph" w:customStyle="1" w:styleId="sousuob">
    <w:name w:val="sousuob"/>
    <w:basedOn w:val="a"/>
    <w:rsid w:val="00A10A30"/>
    <w:pPr>
      <w:adjustRightInd/>
      <w:snapToGrid/>
      <w:spacing w:after="0"/>
    </w:pPr>
    <w:rPr>
      <w:rFonts w:ascii="宋体" w:eastAsia="宋体" w:hAnsi="宋体" w:cs="宋体"/>
      <w:color w:val="898D90"/>
      <w:sz w:val="24"/>
      <w:szCs w:val="24"/>
    </w:rPr>
  </w:style>
  <w:style w:type="paragraph" w:customStyle="1" w:styleId="scientific">
    <w:name w:val="scientific"/>
    <w:basedOn w:val="a"/>
    <w:rsid w:val="00A10A30"/>
    <w:pPr>
      <w:adjustRightInd/>
      <w:snapToGrid/>
      <w:spacing w:after="90"/>
    </w:pPr>
    <w:rPr>
      <w:rFonts w:ascii="宋体" w:eastAsia="宋体" w:hAnsi="宋体" w:cs="宋体"/>
      <w:sz w:val="24"/>
      <w:szCs w:val="24"/>
    </w:rPr>
  </w:style>
  <w:style w:type="paragraph" w:customStyle="1" w:styleId="scientificnr">
    <w:name w:val="scientificnr"/>
    <w:basedOn w:val="a"/>
    <w:rsid w:val="00A10A30"/>
    <w:pPr>
      <w:pBdr>
        <w:top w:val="single" w:sz="6" w:space="3" w:color="EFEFEF"/>
        <w:left w:val="single" w:sz="6" w:space="7" w:color="EFEFEF"/>
        <w:bottom w:val="single" w:sz="6" w:space="0" w:color="EFEFEF"/>
        <w:right w:val="single" w:sz="6" w:space="0" w:color="EFEFEF"/>
      </w:pBdr>
      <w:adjustRightInd/>
      <w:snapToGrid/>
      <w:spacing w:after="0"/>
    </w:pPr>
    <w:rPr>
      <w:rFonts w:ascii="宋体" w:eastAsia="宋体" w:hAnsi="宋体" w:cs="宋体"/>
      <w:sz w:val="24"/>
      <w:szCs w:val="24"/>
    </w:rPr>
  </w:style>
  <w:style w:type="paragraph" w:customStyle="1" w:styleId="scientificnra">
    <w:name w:val="scientificnra"/>
    <w:basedOn w:val="a"/>
    <w:rsid w:val="00A10A30"/>
    <w:pPr>
      <w:adjustRightInd/>
      <w:snapToGrid/>
      <w:spacing w:after="60"/>
    </w:pPr>
    <w:rPr>
      <w:rFonts w:ascii="宋体" w:eastAsia="宋体" w:hAnsi="宋体" w:cs="宋体"/>
      <w:sz w:val="24"/>
      <w:szCs w:val="24"/>
    </w:rPr>
  </w:style>
  <w:style w:type="paragraph" w:customStyle="1" w:styleId="links">
    <w:name w:val="links"/>
    <w:basedOn w:val="a"/>
    <w:rsid w:val="00A10A30"/>
    <w:pPr>
      <w:adjustRightInd/>
      <w:snapToGrid/>
      <w:spacing w:after="0"/>
    </w:pPr>
    <w:rPr>
      <w:rFonts w:ascii="宋体" w:eastAsia="宋体" w:hAnsi="宋体" w:cs="宋体"/>
      <w:sz w:val="24"/>
      <w:szCs w:val="24"/>
    </w:rPr>
  </w:style>
  <w:style w:type="paragraph" w:customStyle="1" w:styleId="linksnr">
    <w:name w:val="linksnr"/>
    <w:basedOn w:val="a"/>
    <w:rsid w:val="00A10A30"/>
    <w:pPr>
      <w:pBdr>
        <w:top w:val="single" w:sz="6" w:space="5" w:color="EFEFEF"/>
        <w:left w:val="single" w:sz="6" w:space="11" w:color="EFEFEF"/>
        <w:bottom w:val="single" w:sz="6" w:space="0" w:color="EFEFEF"/>
        <w:right w:val="single" w:sz="6" w:space="13" w:color="EFEFEF"/>
      </w:pBdr>
      <w:adjustRightInd/>
      <w:snapToGrid/>
      <w:spacing w:after="0"/>
    </w:pPr>
    <w:rPr>
      <w:rFonts w:ascii="宋体" w:eastAsia="宋体" w:hAnsi="宋体" w:cs="宋体"/>
      <w:color w:val="898D90"/>
      <w:sz w:val="24"/>
      <w:szCs w:val="24"/>
    </w:rPr>
  </w:style>
  <w:style w:type="paragraph" w:customStyle="1" w:styleId="lianjie-b1">
    <w:name w:val="lianjie-b1"/>
    <w:basedOn w:val="a"/>
    <w:rsid w:val="00A10A30"/>
    <w:pPr>
      <w:pBdr>
        <w:top w:val="single" w:sz="6" w:space="0" w:color="B3C7E0"/>
        <w:left w:val="single" w:sz="6" w:space="0" w:color="B3C7E0"/>
        <w:bottom w:val="single" w:sz="6" w:space="0" w:color="B3C7E0"/>
        <w:right w:val="single" w:sz="6" w:space="0" w:color="B3C7E0"/>
      </w:pBdr>
      <w:adjustRightInd/>
      <w:snapToGrid/>
      <w:spacing w:after="90"/>
    </w:pPr>
    <w:rPr>
      <w:rFonts w:ascii="宋体" w:eastAsia="宋体" w:hAnsi="宋体" w:cs="宋体"/>
      <w:color w:val="3A3A3A"/>
      <w:sz w:val="24"/>
      <w:szCs w:val="24"/>
    </w:rPr>
  </w:style>
  <w:style w:type="paragraph" w:customStyle="1" w:styleId="contentright">
    <w:name w:val="contentright"/>
    <w:basedOn w:val="a"/>
    <w:rsid w:val="00A10A30"/>
    <w:pPr>
      <w:adjustRightInd/>
      <w:snapToGrid/>
      <w:spacing w:after="285"/>
    </w:pPr>
    <w:rPr>
      <w:rFonts w:ascii="宋体" w:eastAsia="宋体" w:hAnsi="宋体" w:cs="宋体"/>
      <w:sz w:val="24"/>
      <w:szCs w:val="24"/>
    </w:rPr>
  </w:style>
  <w:style w:type="paragraph" w:customStyle="1" w:styleId="dtai">
    <w:name w:val="dtai"/>
    <w:basedOn w:val="a"/>
    <w:rsid w:val="00A10A30"/>
    <w:pPr>
      <w:adjustRightInd/>
      <w:snapToGrid/>
      <w:spacing w:after="150"/>
    </w:pPr>
    <w:rPr>
      <w:rFonts w:ascii="宋体" w:eastAsia="宋体" w:hAnsi="宋体" w:cs="宋体"/>
      <w:sz w:val="24"/>
      <w:szCs w:val="24"/>
    </w:rPr>
  </w:style>
  <w:style w:type="paragraph" w:customStyle="1" w:styleId="dtainl">
    <w:name w:val="dtainl"/>
    <w:basedOn w:val="a"/>
    <w:rsid w:val="00A10A30"/>
    <w:pPr>
      <w:adjustRightInd/>
      <w:snapToGrid/>
      <w:spacing w:after="0"/>
    </w:pPr>
    <w:rPr>
      <w:rFonts w:ascii="宋体" w:eastAsia="宋体" w:hAnsi="宋体" w:cs="宋体"/>
      <w:sz w:val="24"/>
      <w:szCs w:val="24"/>
    </w:rPr>
  </w:style>
  <w:style w:type="paragraph" w:customStyle="1" w:styleId="dtainr">
    <w:name w:val="dtainr"/>
    <w:basedOn w:val="a"/>
    <w:rsid w:val="00A10A30"/>
    <w:pPr>
      <w:adjustRightInd/>
      <w:snapToGrid/>
      <w:spacing w:after="0"/>
    </w:pPr>
    <w:rPr>
      <w:rFonts w:ascii="宋体" w:eastAsia="宋体" w:hAnsi="宋体" w:cs="宋体"/>
      <w:sz w:val="24"/>
      <w:szCs w:val="24"/>
    </w:rPr>
  </w:style>
  <w:style w:type="paragraph" w:customStyle="1" w:styleId="dtaitop">
    <w:name w:val="dtaitop"/>
    <w:basedOn w:val="a"/>
    <w:rsid w:val="00A10A30"/>
    <w:pPr>
      <w:adjustRightInd/>
      <w:snapToGrid/>
      <w:spacing w:after="0"/>
    </w:pPr>
    <w:rPr>
      <w:rFonts w:ascii="宋体" w:eastAsia="宋体" w:hAnsi="宋体" w:cs="宋体"/>
      <w:sz w:val="24"/>
      <w:szCs w:val="24"/>
    </w:rPr>
  </w:style>
  <w:style w:type="paragraph" w:customStyle="1" w:styleId="dtaitop2">
    <w:name w:val="dtaitop2"/>
    <w:basedOn w:val="a"/>
    <w:rsid w:val="00A10A30"/>
    <w:pPr>
      <w:adjustRightInd/>
      <w:snapToGrid/>
      <w:spacing w:after="0"/>
    </w:pPr>
    <w:rPr>
      <w:rFonts w:ascii="宋体" w:eastAsia="宋体" w:hAnsi="宋体" w:cs="宋体"/>
      <w:sz w:val="24"/>
      <w:szCs w:val="24"/>
    </w:rPr>
  </w:style>
  <w:style w:type="paragraph" w:customStyle="1" w:styleId="dtainrleft">
    <w:name w:val="dtainrleft"/>
    <w:basedOn w:val="a"/>
    <w:rsid w:val="00A10A30"/>
    <w:pPr>
      <w:adjustRightInd/>
      <w:snapToGrid/>
      <w:spacing w:after="0"/>
    </w:pPr>
    <w:rPr>
      <w:rFonts w:ascii="宋体" w:eastAsia="宋体" w:hAnsi="宋体" w:cs="宋体"/>
      <w:sz w:val="24"/>
      <w:szCs w:val="24"/>
    </w:rPr>
  </w:style>
  <w:style w:type="paragraph" w:customStyle="1" w:styleId="dtainrright">
    <w:name w:val="dtainrright"/>
    <w:basedOn w:val="a"/>
    <w:rsid w:val="00A10A30"/>
    <w:pPr>
      <w:adjustRightInd/>
      <w:snapToGrid/>
      <w:spacing w:after="0"/>
    </w:pPr>
    <w:rPr>
      <w:rFonts w:ascii="宋体" w:eastAsia="宋体" w:hAnsi="宋体" w:cs="宋体"/>
      <w:sz w:val="24"/>
      <w:szCs w:val="24"/>
    </w:rPr>
  </w:style>
  <w:style w:type="paragraph" w:customStyle="1" w:styleId="date">
    <w:name w:val="date"/>
    <w:basedOn w:val="a"/>
    <w:rsid w:val="00A10A30"/>
    <w:pPr>
      <w:adjustRightInd/>
      <w:snapToGrid/>
      <w:spacing w:after="0"/>
    </w:pPr>
    <w:rPr>
      <w:rFonts w:ascii="宋体" w:eastAsia="宋体" w:hAnsi="宋体" w:cs="宋体"/>
      <w:sz w:val="24"/>
      <w:szCs w:val="24"/>
    </w:rPr>
  </w:style>
  <w:style w:type="paragraph" w:customStyle="1" w:styleId="new">
    <w:name w:val="new"/>
    <w:basedOn w:val="a"/>
    <w:rsid w:val="00A10A30"/>
    <w:pPr>
      <w:adjustRightInd/>
      <w:snapToGrid/>
      <w:spacing w:after="0"/>
    </w:pPr>
    <w:rPr>
      <w:rFonts w:ascii="宋体" w:eastAsia="宋体" w:hAnsi="宋体" w:cs="宋体"/>
      <w:sz w:val="24"/>
      <w:szCs w:val="24"/>
    </w:rPr>
  </w:style>
  <w:style w:type="paragraph" w:customStyle="1" w:styleId="dtaitwo">
    <w:name w:val="dtaitwo"/>
    <w:basedOn w:val="a"/>
    <w:rsid w:val="00A10A30"/>
    <w:pPr>
      <w:adjustRightInd/>
      <w:snapToGrid/>
      <w:spacing w:after="150"/>
    </w:pPr>
    <w:rPr>
      <w:rFonts w:ascii="宋体" w:eastAsia="宋体" w:hAnsi="宋体" w:cs="宋体"/>
      <w:sz w:val="24"/>
      <w:szCs w:val="24"/>
    </w:rPr>
  </w:style>
  <w:style w:type="paragraph" w:customStyle="1" w:styleId="xmzx">
    <w:name w:val="xmzx"/>
    <w:basedOn w:val="a"/>
    <w:rsid w:val="00A10A30"/>
    <w:pPr>
      <w:adjustRightInd/>
      <w:snapToGrid/>
      <w:spacing w:after="0"/>
    </w:pPr>
    <w:rPr>
      <w:rFonts w:ascii="宋体" w:eastAsia="宋体" w:hAnsi="宋体" w:cs="宋体"/>
      <w:sz w:val="24"/>
      <w:szCs w:val="24"/>
    </w:rPr>
  </w:style>
  <w:style w:type="paragraph" w:customStyle="1" w:styleId="xmzxtop">
    <w:name w:val="xmzxtop"/>
    <w:basedOn w:val="a"/>
    <w:rsid w:val="00A10A30"/>
    <w:pPr>
      <w:adjustRightInd/>
      <w:snapToGrid/>
      <w:spacing w:after="105"/>
    </w:pPr>
    <w:rPr>
      <w:rFonts w:ascii="宋体" w:eastAsia="宋体" w:hAnsi="宋体" w:cs="宋体"/>
      <w:sz w:val="24"/>
      <w:szCs w:val="24"/>
    </w:rPr>
  </w:style>
  <w:style w:type="paragraph" w:customStyle="1" w:styleId="zytz">
    <w:name w:val="zytz"/>
    <w:basedOn w:val="a"/>
    <w:rsid w:val="00A10A30"/>
    <w:pPr>
      <w:adjustRightInd/>
      <w:snapToGrid/>
      <w:spacing w:after="0"/>
    </w:pPr>
    <w:rPr>
      <w:rFonts w:ascii="宋体" w:eastAsia="宋体" w:hAnsi="宋体" w:cs="宋体"/>
      <w:sz w:val="24"/>
      <w:szCs w:val="24"/>
    </w:rPr>
  </w:style>
  <w:style w:type="paragraph" w:customStyle="1" w:styleId="dtaithree">
    <w:name w:val="dtaithree"/>
    <w:basedOn w:val="a"/>
    <w:rsid w:val="00A10A30"/>
    <w:pPr>
      <w:adjustRightInd/>
      <w:snapToGrid/>
      <w:spacing w:after="0"/>
    </w:pPr>
    <w:rPr>
      <w:rFonts w:ascii="宋体" w:eastAsia="宋体" w:hAnsi="宋体" w:cs="宋体"/>
      <w:sz w:val="24"/>
      <w:szCs w:val="24"/>
    </w:rPr>
  </w:style>
  <w:style w:type="paragraph" w:customStyle="1" w:styleId="newslinks">
    <w:name w:val="newslinks"/>
    <w:basedOn w:val="a"/>
    <w:rsid w:val="00A10A30"/>
    <w:pPr>
      <w:adjustRightInd/>
      <w:snapToGrid/>
      <w:spacing w:after="0"/>
    </w:pPr>
    <w:rPr>
      <w:rFonts w:ascii="宋体" w:eastAsia="宋体" w:hAnsi="宋体" w:cs="宋体"/>
      <w:sz w:val="24"/>
      <w:szCs w:val="24"/>
    </w:rPr>
  </w:style>
  <w:style w:type="paragraph" w:customStyle="1" w:styleId="newslinksnr">
    <w:name w:val="newslinksnr"/>
    <w:basedOn w:val="a"/>
    <w:rsid w:val="00A10A30"/>
    <w:pPr>
      <w:adjustRightInd/>
      <w:snapToGrid/>
      <w:spacing w:after="0"/>
    </w:pPr>
    <w:rPr>
      <w:rFonts w:ascii="宋体" w:eastAsia="宋体" w:hAnsi="宋体" w:cs="宋体"/>
      <w:sz w:val="24"/>
      <w:szCs w:val="24"/>
    </w:rPr>
  </w:style>
  <w:style w:type="paragraph" w:customStyle="1" w:styleId="results">
    <w:name w:val="results"/>
    <w:basedOn w:val="a"/>
    <w:rsid w:val="00A10A30"/>
    <w:pPr>
      <w:adjustRightInd/>
      <w:snapToGrid/>
      <w:spacing w:after="0"/>
    </w:pPr>
    <w:rPr>
      <w:rFonts w:ascii="宋体" w:eastAsia="宋体" w:hAnsi="宋体" w:cs="宋体"/>
      <w:sz w:val="24"/>
      <w:szCs w:val="24"/>
    </w:rPr>
  </w:style>
  <w:style w:type="paragraph" w:customStyle="1" w:styleId="resultsnr">
    <w:name w:val="resultsnr"/>
    <w:basedOn w:val="a"/>
    <w:rsid w:val="00A10A30"/>
    <w:pPr>
      <w:adjustRightInd/>
      <w:snapToGrid/>
      <w:spacing w:after="0"/>
    </w:pPr>
    <w:rPr>
      <w:rFonts w:ascii="宋体" w:eastAsia="宋体" w:hAnsi="宋体" w:cs="宋体"/>
      <w:sz w:val="24"/>
      <w:szCs w:val="24"/>
    </w:rPr>
  </w:style>
  <w:style w:type="paragraph" w:customStyle="1" w:styleId="resultsnra">
    <w:name w:val="resultsnra"/>
    <w:basedOn w:val="a"/>
    <w:rsid w:val="00A10A30"/>
    <w:pPr>
      <w:adjustRightInd/>
      <w:snapToGrid/>
      <w:spacing w:after="0" w:line="465" w:lineRule="atLeast"/>
    </w:pPr>
    <w:rPr>
      <w:rFonts w:ascii="宋体" w:eastAsia="宋体" w:hAnsi="宋体" w:cs="宋体"/>
      <w:sz w:val="24"/>
      <w:szCs w:val="24"/>
    </w:rPr>
  </w:style>
  <w:style w:type="paragraph" w:customStyle="1" w:styleId="resultsnratu">
    <w:name w:val="resultsnratu"/>
    <w:basedOn w:val="a"/>
    <w:rsid w:val="00A10A30"/>
    <w:pPr>
      <w:adjustRightInd/>
      <w:snapToGrid/>
      <w:spacing w:after="0"/>
    </w:pPr>
    <w:rPr>
      <w:rFonts w:ascii="宋体" w:eastAsia="宋体" w:hAnsi="宋体" w:cs="宋体"/>
      <w:sz w:val="24"/>
      <w:szCs w:val="24"/>
    </w:rPr>
  </w:style>
  <w:style w:type="paragraph" w:customStyle="1" w:styleId="resultsnrazi">
    <w:name w:val="resultsnrazi"/>
    <w:basedOn w:val="a"/>
    <w:rsid w:val="00A10A30"/>
    <w:pPr>
      <w:adjustRightInd/>
      <w:snapToGrid/>
      <w:spacing w:after="0" w:line="465" w:lineRule="atLeast"/>
    </w:pPr>
    <w:rPr>
      <w:rFonts w:ascii="微软雅黑" w:hAnsi="微软雅黑" w:cs="宋体"/>
      <w:color w:val="32647B"/>
      <w:sz w:val="21"/>
      <w:szCs w:val="21"/>
    </w:rPr>
  </w:style>
  <w:style w:type="paragraph" w:customStyle="1" w:styleId="moretwo">
    <w:name w:val="moretwo"/>
    <w:basedOn w:val="a"/>
    <w:rsid w:val="00A10A30"/>
    <w:pPr>
      <w:adjustRightInd/>
      <w:snapToGrid/>
      <w:spacing w:after="0"/>
    </w:pPr>
    <w:rPr>
      <w:rFonts w:ascii="宋体" w:eastAsia="宋体" w:hAnsi="宋体" w:cs="宋体"/>
      <w:sz w:val="24"/>
      <w:szCs w:val="24"/>
    </w:rPr>
  </w:style>
  <w:style w:type="paragraph" w:customStyle="1" w:styleId="roll">
    <w:name w:val="roll"/>
    <w:basedOn w:val="a"/>
    <w:rsid w:val="00A10A30"/>
    <w:pPr>
      <w:adjustRightInd/>
      <w:snapToGrid/>
      <w:spacing w:after="0"/>
    </w:pPr>
    <w:rPr>
      <w:rFonts w:ascii="宋体" w:eastAsia="宋体" w:hAnsi="宋体" w:cs="宋体"/>
      <w:sz w:val="24"/>
      <w:szCs w:val="24"/>
    </w:rPr>
  </w:style>
  <w:style w:type="paragraph" w:customStyle="1" w:styleId="rollleft">
    <w:name w:val="rollleft"/>
    <w:basedOn w:val="a"/>
    <w:rsid w:val="00A10A30"/>
    <w:pPr>
      <w:adjustRightInd/>
      <w:snapToGrid/>
      <w:spacing w:after="0"/>
    </w:pPr>
    <w:rPr>
      <w:rFonts w:ascii="宋体" w:eastAsia="宋体" w:hAnsi="宋体" w:cs="宋体"/>
      <w:sz w:val="24"/>
      <w:szCs w:val="24"/>
    </w:rPr>
  </w:style>
  <w:style w:type="paragraph" w:customStyle="1" w:styleId="rollcenter">
    <w:name w:val="rollcenter"/>
    <w:basedOn w:val="a"/>
    <w:rsid w:val="00A10A30"/>
    <w:pPr>
      <w:adjustRightInd/>
      <w:snapToGrid/>
      <w:spacing w:after="0"/>
    </w:pPr>
    <w:rPr>
      <w:rFonts w:ascii="宋体" w:eastAsia="宋体" w:hAnsi="宋体" w:cs="宋体"/>
      <w:sz w:val="24"/>
      <w:szCs w:val="24"/>
    </w:rPr>
  </w:style>
  <w:style w:type="paragraph" w:customStyle="1" w:styleId="rollright">
    <w:name w:val="rollright"/>
    <w:basedOn w:val="a"/>
    <w:rsid w:val="00A10A30"/>
    <w:pPr>
      <w:adjustRightInd/>
      <w:snapToGrid/>
      <w:spacing w:after="0"/>
    </w:pPr>
    <w:rPr>
      <w:rFonts w:ascii="宋体" w:eastAsia="宋体" w:hAnsi="宋体" w:cs="宋体"/>
      <w:sz w:val="24"/>
      <w:szCs w:val="24"/>
    </w:rPr>
  </w:style>
  <w:style w:type="paragraph" w:customStyle="1" w:styleId="onelist">
    <w:name w:val="onelist"/>
    <w:basedOn w:val="a"/>
    <w:rsid w:val="00A10A30"/>
    <w:pPr>
      <w:adjustRightInd/>
      <w:snapToGrid/>
      <w:spacing w:after="0"/>
    </w:pPr>
    <w:rPr>
      <w:rFonts w:ascii="宋体" w:eastAsia="宋体" w:hAnsi="宋体" w:cs="宋体"/>
      <w:sz w:val="24"/>
      <w:szCs w:val="24"/>
    </w:rPr>
  </w:style>
  <w:style w:type="paragraph" w:customStyle="1" w:styleId="onelisttop">
    <w:name w:val="onelisttop"/>
    <w:basedOn w:val="a"/>
    <w:rsid w:val="00A10A30"/>
    <w:pPr>
      <w:adjustRightInd/>
      <w:snapToGrid/>
      <w:spacing w:after="300"/>
    </w:pPr>
    <w:rPr>
      <w:rFonts w:ascii="宋体" w:eastAsia="宋体" w:hAnsi="宋体" w:cs="宋体"/>
      <w:sz w:val="24"/>
      <w:szCs w:val="24"/>
    </w:rPr>
  </w:style>
  <w:style w:type="paragraph" w:customStyle="1" w:styleId="onelistmore">
    <w:name w:val="onelistmore"/>
    <w:basedOn w:val="a"/>
    <w:rsid w:val="00A10A30"/>
    <w:pPr>
      <w:adjustRightInd/>
      <w:snapToGrid/>
      <w:spacing w:after="0"/>
    </w:pPr>
    <w:rPr>
      <w:rFonts w:ascii="ˎ̥" w:eastAsia="宋体" w:hAnsi="ˎ̥" w:cs="宋体"/>
      <w:color w:val="3A3A3A"/>
      <w:sz w:val="18"/>
      <w:szCs w:val="18"/>
    </w:rPr>
  </w:style>
  <w:style w:type="paragraph" w:customStyle="1" w:styleId="onelistnr">
    <w:name w:val="onelistnr"/>
    <w:basedOn w:val="a"/>
    <w:rsid w:val="00A10A30"/>
    <w:pPr>
      <w:adjustRightInd/>
      <w:snapToGrid/>
      <w:spacing w:after="300"/>
    </w:pPr>
    <w:rPr>
      <w:rFonts w:ascii="宋体" w:eastAsia="宋体" w:hAnsi="宋体" w:cs="宋体"/>
      <w:sz w:val="24"/>
      <w:szCs w:val="24"/>
    </w:rPr>
  </w:style>
  <w:style w:type="paragraph" w:customStyle="1" w:styleId="onelistpages">
    <w:name w:val="onelistpages"/>
    <w:basedOn w:val="a"/>
    <w:rsid w:val="00A10A30"/>
    <w:pPr>
      <w:adjustRightInd/>
      <w:snapToGrid/>
      <w:spacing w:after="750" w:line="450" w:lineRule="atLeast"/>
      <w:jc w:val="center"/>
    </w:pPr>
    <w:rPr>
      <w:rFonts w:ascii="宋体" w:eastAsia="宋体" w:hAnsi="宋体" w:cs="宋体"/>
      <w:color w:val="3A3A3A"/>
      <w:sz w:val="24"/>
      <w:szCs w:val="24"/>
    </w:rPr>
  </w:style>
  <w:style w:type="paragraph" w:customStyle="1" w:styleId="twolist">
    <w:name w:val="twolist"/>
    <w:basedOn w:val="a"/>
    <w:rsid w:val="00A10A30"/>
    <w:pPr>
      <w:adjustRightInd/>
      <w:snapToGrid/>
      <w:spacing w:after="0"/>
    </w:pPr>
    <w:rPr>
      <w:rFonts w:ascii="宋体" w:eastAsia="宋体" w:hAnsi="宋体" w:cs="宋体"/>
      <w:sz w:val="24"/>
      <w:szCs w:val="24"/>
    </w:rPr>
  </w:style>
  <w:style w:type="paragraph" w:customStyle="1" w:styleId="twolisttop">
    <w:name w:val="twolisttop"/>
    <w:basedOn w:val="a"/>
    <w:rsid w:val="00A10A30"/>
    <w:pPr>
      <w:adjustRightInd/>
      <w:snapToGrid/>
      <w:spacing w:after="210"/>
    </w:pPr>
    <w:rPr>
      <w:rFonts w:ascii="宋体" w:eastAsia="宋体" w:hAnsi="宋体" w:cs="宋体"/>
      <w:sz w:val="27"/>
      <w:szCs w:val="27"/>
    </w:rPr>
  </w:style>
  <w:style w:type="paragraph" w:customStyle="1" w:styleId="listdb">
    <w:name w:val="listdb"/>
    <w:basedOn w:val="a"/>
    <w:rsid w:val="00A10A30"/>
    <w:pPr>
      <w:adjustRightInd/>
      <w:snapToGrid/>
      <w:spacing w:after="0"/>
    </w:pPr>
    <w:rPr>
      <w:rFonts w:ascii="Arial" w:eastAsia="宋体" w:hAnsi="Arial" w:cs="Arial"/>
      <w:sz w:val="15"/>
      <w:szCs w:val="15"/>
    </w:rPr>
  </w:style>
  <w:style w:type="paragraph" w:customStyle="1" w:styleId="twolistnr">
    <w:name w:val="twolistnr"/>
    <w:basedOn w:val="a"/>
    <w:rsid w:val="00A10A30"/>
    <w:pPr>
      <w:adjustRightInd/>
      <w:snapToGrid/>
      <w:spacing w:after="0"/>
    </w:pPr>
    <w:rPr>
      <w:rFonts w:ascii="宋体" w:eastAsia="宋体" w:hAnsi="宋体" w:cs="宋体"/>
      <w:sz w:val="24"/>
      <w:szCs w:val="24"/>
    </w:rPr>
  </w:style>
  <w:style w:type="paragraph" w:customStyle="1" w:styleId="sub1">
    <w:name w:val="sub1"/>
    <w:basedOn w:val="a"/>
    <w:rsid w:val="00A10A30"/>
    <w:pPr>
      <w:pBdr>
        <w:bottom w:val="dotted" w:sz="6" w:space="0" w:color="CCCCCC"/>
      </w:pBdr>
      <w:adjustRightInd/>
      <w:snapToGrid/>
      <w:spacing w:after="0"/>
    </w:pPr>
    <w:rPr>
      <w:rFonts w:ascii="宋体" w:eastAsia="宋体" w:hAnsi="宋体" w:cs="宋体"/>
      <w:sz w:val="24"/>
      <w:szCs w:val="24"/>
    </w:rPr>
  </w:style>
  <w:style w:type="paragraph" w:customStyle="1" w:styleId="nrpagestop">
    <w:name w:val="nrpagestop"/>
    <w:basedOn w:val="a"/>
    <w:rsid w:val="00A10A30"/>
    <w:pPr>
      <w:adjustRightInd/>
      <w:snapToGrid/>
      <w:spacing w:after="300"/>
    </w:pPr>
    <w:rPr>
      <w:rFonts w:ascii="宋体" w:eastAsia="宋体" w:hAnsi="宋体" w:cs="宋体"/>
      <w:sz w:val="24"/>
      <w:szCs w:val="24"/>
    </w:rPr>
  </w:style>
  <w:style w:type="paragraph" w:customStyle="1" w:styleId="nrpagesmore">
    <w:name w:val="nrpagesmore"/>
    <w:basedOn w:val="a"/>
    <w:rsid w:val="00A10A30"/>
    <w:pPr>
      <w:adjustRightInd/>
      <w:snapToGrid/>
      <w:spacing w:after="0"/>
    </w:pPr>
    <w:rPr>
      <w:rFonts w:ascii="ˎ̥" w:eastAsia="宋体" w:hAnsi="ˎ̥" w:cs="宋体"/>
      <w:color w:val="3A3A3A"/>
      <w:sz w:val="18"/>
      <w:szCs w:val="18"/>
    </w:rPr>
  </w:style>
  <w:style w:type="paragraph" w:customStyle="1" w:styleId="nrpagestopbt">
    <w:name w:val="nrpagestopbt"/>
    <w:basedOn w:val="a"/>
    <w:rsid w:val="00A10A30"/>
    <w:pPr>
      <w:adjustRightInd/>
      <w:snapToGrid/>
      <w:spacing w:after="300"/>
    </w:pPr>
    <w:rPr>
      <w:rFonts w:ascii="宋体" w:eastAsia="宋体" w:hAnsi="宋体" w:cs="宋体"/>
      <w:sz w:val="30"/>
      <w:szCs w:val="30"/>
    </w:rPr>
  </w:style>
  <w:style w:type="paragraph" w:customStyle="1" w:styleId="nrpagestopbttwo">
    <w:name w:val="nrpagestopbttwo"/>
    <w:basedOn w:val="a"/>
    <w:rsid w:val="00A10A30"/>
    <w:pPr>
      <w:adjustRightInd/>
      <w:snapToGrid/>
      <w:spacing w:after="150" w:line="360" w:lineRule="atLeast"/>
    </w:pPr>
    <w:rPr>
      <w:rFonts w:ascii="宋体" w:eastAsia="宋体" w:hAnsi="宋体" w:cs="宋体"/>
      <w:color w:val="949494"/>
      <w:sz w:val="24"/>
      <w:szCs w:val="24"/>
    </w:rPr>
  </w:style>
  <w:style w:type="paragraph" w:customStyle="1" w:styleId="nrpagesnr">
    <w:name w:val="nrpagesnr"/>
    <w:basedOn w:val="a"/>
    <w:rsid w:val="00A10A30"/>
    <w:pPr>
      <w:adjustRightInd/>
      <w:snapToGrid/>
      <w:spacing w:after="750" w:line="450" w:lineRule="atLeast"/>
      <w:ind w:firstLine="400"/>
    </w:pPr>
    <w:rPr>
      <w:rFonts w:ascii="宋体" w:eastAsia="宋体" w:hAnsi="宋体" w:cs="宋体"/>
      <w:color w:val="000000"/>
      <w:sz w:val="21"/>
      <w:szCs w:val="21"/>
    </w:rPr>
  </w:style>
  <w:style w:type="paragraph" w:customStyle="1" w:styleId="nrpagesnrrq">
    <w:name w:val="nrpagesnrrq"/>
    <w:basedOn w:val="a"/>
    <w:rsid w:val="00A10A30"/>
    <w:pPr>
      <w:adjustRightInd/>
      <w:snapToGrid/>
      <w:spacing w:after="0"/>
      <w:jc w:val="right"/>
    </w:pPr>
    <w:rPr>
      <w:rFonts w:ascii="宋体" w:eastAsia="宋体" w:hAnsi="宋体" w:cs="宋体"/>
      <w:sz w:val="24"/>
      <w:szCs w:val="24"/>
    </w:rPr>
  </w:style>
  <w:style w:type="paragraph" w:customStyle="1" w:styleId="chaxun">
    <w:name w:val="chaxun"/>
    <w:basedOn w:val="a"/>
    <w:rsid w:val="00A10A30"/>
    <w:pPr>
      <w:adjustRightInd/>
      <w:snapToGrid/>
      <w:spacing w:after="285"/>
    </w:pPr>
    <w:rPr>
      <w:rFonts w:ascii="宋体" w:eastAsia="宋体" w:hAnsi="宋体" w:cs="宋体"/>
      <w:sz w:val="24"/>
      <w:szCs w:val="24"/>
    </w:rPr>
  </w:style>
  <w:style w:type="paragraph" w:customStyle="1" w:styleId="tdlist">
    <w:name w:val="td_list"/>
    <w:basedOn w:val="a"/>
    <w:rsid w:val="00A10A30"/>
    <w:pPr>
      <w:pBdr>
        <w:bottom w:val="single" w:sz="6" w:space="0" w:color="B3D0EE"/>
        <w:right w:val="single" w:sz="6" w:space="0" w:color="B3D0EE"/>
      </w:pBdr>
      <w:adjustRightInd/>
      <w:snapToGrid/>
      <w:spacing w:after="0"/>
    </w:pPr>
    <w:rPr>
      <w:rFonts w:ascii="ˎ̥" w:eastAsia="宋体" w:hAnsi="ˎ̥" w:cs="宋体"/>
      <w:color w:val="414F55"/>
      <w:sz w:val="18"/>
      <w:szCs w:val="18"/>
    </w:rPr>
  </w:style>
  <w:style w:type="paragraph" w:customStyle="1" w:styleId="tdlista">
    <w:name w:val="td_lista"/>
    <w:basedOn w:val="a"/>
    <w:rsid w:val="00A10A30"/>
    <w:pPr>
      <w:pBdr>
        <w:bottom w:val="single" w:sz="6" w:space="0" w:color="B3D0EE"/>
        <w:right w:val="single" w:sz="6" w:space="0" w:color="B3D0EE"/>
      </w:pBdr>
      <w:shd w:val="clear" w:color="auto" w:fill="4C9FD5"/>
      <w:adjustRightInd/>
      <w:snapToGrid/>
      <w:spacing w:after="0" w:line="450" w:lineRule="atLeast"/>
    </w:pPr>
    <w:rPr>
      <w:rFonts w:ascii="宋体" w:eastAsia="宋体" w:hAnsi="宋体" w:cs="宋体"/>
      <w:b/>
      <w:bCs/>
      <w:color w:val="FFFFFF"/>
      <w:sz w:val="21"/>
      <w:szCs w:val="21"/>
    </w:rPr>
  </w:style>
  <w:style w:type="paragraph" w:customStyle="1" w:styleId="tdlistc">
    <w:name w:val="td_listc"/>
    <w:basedOn w:val="a"/>
    <w:rsid w:val="00A10A30"/>
    <w:pPr>
      <w:pBdr>
        <w:bottom w:val="single" w:sz="6" w:space="0" w:color="B3D0EE"/>
        <w:right w:val="single" w:sz="6" w:space="0" w:color="B3D0EE"/>
      </w:pBdr>
      <w:shd w:val="clear" w:color="auto" w:fill="E1EDFA"/>
      <w:adjustRightInd/>
      <w:snapToGrid/>
      <w:spacing w:after="0" w:line="450" w:lineRule="atLeast"/>
    </w:pPr>
    <w:rPr>
      <w:rFonts w:ascii="ˎ̥" w:eastAsia="宋体" w:hAnsi="ˎ̥" w:cs="宋体"/>
      <w:color w:val="414F55"/>
      <w:sz w:val="18"/>
      <w:szCs w:val="18"/>
    </w:rPr>
  </w:style>
  <w:style w:type="paragraph" w:customStyle="1" w:styleId="tdlistd">
    <w:name w:val="td_listd"/>
    <w:basedOn w:val="a"/>
    <w:rsid w:val="00A10A30"/>
    <w:pPr>
      <w:pBdr>
        <w:bottom w:val="single" w:sz="6" w:space="0" w:color="B3D0EE"/>
        <w:right w:val="single" w:sz="6" w:space="0" w:color="B3D0EE"/>
      </w:pBdr>
      <w:adjustRightInd/>
      <w:snapToGrid/>
      <w:spacing w:after="0"/>
    </w:pPr>
    <w:rPr>
      <w:rFonts w:ascii="ˎ̥" w:eastAsia="宋体" w:hAnsi="ˎ̥" w:cs="宋体"/>
      <w:color w:val="BC1A18"/>
      <w:sz w:val="18"/>
      <w:szCs w:val="18"/>
    </w:rPr>
  </w:style>
  <w:style w:type="paragraph" w:customStyle="1" w:styleId="tablelist">
    <w:name w:val="table_list"/>
    <w:basedOn w:val="a"/>
    <w:rsid w:val="00A10A30"/>
    <w:pPr>
      <w:pBdr>
        <w:top w:val="single" w:sz="6" w:space="0" w:color="B3D0EE"/>
        <w:left w:val="single" w:sz="6" w:space="0" w:color="B3D0EE"/>
      </w:pBdr>
      <w:adjustRightInd/>
      <w:snapToGrid/>
      <w:spacing w:after="0"/>
    </w:pPr>
    <w:rPr>
      <w:rFonts w:ascii="宋体" w:eastAsia="宋体" w:hAnsi="宋体" w:cs="宋体"/>
      <w:sz w:val="24"/>
      <w:szCs w:val="24"/>
    </w:rPr>
  </w:style>
  <w:style w:type="paragraph" w:customStyle="1" w:styleId="sousuokuang">
    <w:name w:val="sousuokuang"/>
    <w:basedOn w:val="a"/>
    <w:rsid w:val="00A10A30"/>
    <w:pPr>
      <w:adjustRightInd/>
      <w:snapToGrid/>
      <w:spacing w:after="0"/>
    </w:pPr>
    <w:rPr>
      <w:rFonts w:ascii="宋体" w:eastAsia="宋体" w:hAnsi="宋体" w:cs="宋体"/>
      <w:color w:val="414F55"/>
      <w:sz w:val="24"/>
      <w:szCs w:val="24"/>
    </w:rPr>
  </w:style>
  <w:style w:type="paragraph" w:customStyle="1" w:styleId="listpagesmore">
    <w:name w:val="listpagesmore"/>
    <w:basedOn w:val="a"/>
    <w:rsid w:val="00A10A30"/>
    <w:pPr>
      <w:adjustRightInd/>
      <w:snapToGrid/>
      <w:spacing w:after="0"/>
    </w:pPr>
    <w:rPr>
      <w:rFonts w:ascii="ˎ̥" w:eastAsia="宋体" w:hAnsi="ˎ̥" w:cs="宋体"/>
      <w:color w:val="3A3A3A"/>
      <w:sz w:val="18"/>
      <w:szCs w:val="18"/>
    </w:rPr>
  </w:style>
  <w:style w:type="paragraph" w:customStyle="1" w:styleId="listpages">
    <w:name w:val="listpages"/>
    <w:basedOn w:val="a"/>
    <w:rsid w:val="00A10A30"/>
    <w:pPr>
      <w:adjustRightInd/>
      <w:snapToGrid/>
      <w:spacing w:after="0"/>
    </w:pPr>
    <w:rPr>
      <w:rFonts w:ascii="宋体" w:eastAsia="宋体" w:hAnsi="宋体" w:cs="宋体"/>
      <w:sz w:val="24"/>
      <w:szCs w:val="24"/>
    </w:rPr>
  </w:style>
  <w:style w:type="paragraph" w:customStyle="1" w:styleId="listpagestop">
    <w:name w:val="listpagestop"/>
    <w:basedOn w:val="a"/>
    <w:rsid w:val="00A10A30"/>
    <w:pPr>
      <w:adjustRightInd/>
      <w:snapToGrid/>
      <w:spacing w:after="300"/>
    </w:pPr>
    <w:rPr>
      <w:rFonts w:ascii="宋体" w:eastAsia="宋体" w:hAnsi="宋体" w:cs="宋体"/>
      <w:sz w:val="30"/>
      <w:szCs w:val="30"/>
    </w:rPr>
  </w:style>
  <w:style w:type="paragraph" w:customStyle="1" w:styleId="listpagestoptwo">
    <w:name w:val="listpagestoptwo"/>
    <w:basedOn w:val="a"/>
    <w:rsid w:val="00A10A30"/>
    <w:pPr>
      <w:adjustRightInd/>
      <w:snapToGrid/>
      <w:spacing w:after="150" w:line="360" w:lineRule="atLeast"/>
      <w:jc w:val="center"/>
    </w:pPr>
    <w:rPr>
      <w:rFonts w:ascii="宋体" w:eastAsia="宋体" w:hAnsi="宋体" w:cs="宋体"/>
      <w:color w:val="949494"/>
      <w:sz w:val="24"/>
      <w:szCs w:val="24"/>
    </w:rPr>
  </w:style>
  <w:style w:type="paragraph" w:customStyle="1" w:styleId="listpagesnr">
    <w:name w:val="listpagesnr"/>
    <w:basedOn w:val="a"/>
    <w:rsid w:val="00A10A30"/>
    <w:pPr>
      <w:adjustRightInd/>
      <w:snapToGrid/>
      <w:spacing w:after="750" w:line="450" w:lineRule="atLeast"/>
    </w:pPr>
    <w:rPr>
      <w:rFonts w:ascii="宋体" w:eastAsia="宋体" w:hAnsi="宋体" w:cs="宋体"/>
      <w:color w:val="000000"/>
      <w:sz w:val="21"/>
      <w:szCs w:val="21"/>
    </w:rPr>
  </w:style>
  <w:style w:type="paragraph" w:customStyle="1" w:styleId="imglist">
    <w:name w:val="imglist"/>
    <w:basedOn w:val="a"/>
    <w:rsid w:val="00A10A30"/>
    <w:pPr>
      <w:adjustRightInd/>
      <w:snapToGrid/>
      <w:spacing w:after="0"/>
    </w:pPr>
    <w:rPr>
      <w:rFonts w:ascii="宋体" w:eastAsia="宋体" w:hAnsi="宋体" w:cs="宋体"/>
      <w:sz w:val="24"/>
      <w:szCs w:val="24"/>
    </w:rPr>
  </w:style>
  <w:style w:type="paragraph" w:customStyle="1" w:styleId="imgwutong">
    <w:name w:val="imgwutong"/>
    <w:basedOn w:val="a"/>
    <w:rsid w:val="00A10A30"/>
    <w:pPr>
      <w:adjustRightInd/>
      <w:snapToGrid/>
      <w:spacing w:after="0"/>
    </w:pPr>
    <w:rPr>
      <w:rFonts w:ascii="宋体" w:eastAsia="宋体" w:hAnsi="宋体" w:cs="宋体"/>
      <w:sz w:val="24"/>
      <w:szCs w:val="24"/>
    </w:rPr>
  </w:style>
  <w:style w:type="paragraph" w:customStyle="1" w:styleId="resultsnraenter">
    <w:name w:val="resultsnraenter"/>
    <w:basedOn w:val="a"/>
    <w:rsid w:val="00A10A30"/>
    <w:pPr>
      <w:adjustRightInd/>
      <w:snapToGrid/>
      <w:spacing w:after="0"/>
    </w:pPr>
    <w:rPr>
      <w:rFonts w:ascii="宋体" w:eastAsia="宋体" w:hAnsi="宋体" w:cs="宋体"/>
      <w:sz w:val="24"/>
      <w:szCs w:val="24"/>
    </w:rPr>
  </w:style>
  <w:style w:type="paragraph" w:customStyle="1" w:styleId="linkhome">
    <w:name w:val="linkhome"/>
    <w:basedOn w:val="a"/>
    <w:rsid w:val="00A10A30"/>
    <w:pPr>
      <w:adjustRightInd/>
      <w:snapToGrid/>
      <w:spacing w:after="0"/>
    </w:pPr>
    <w:rPr>
      <w:rFonts w:ascii="宋体" w:eastAsia="宋体" w:hAnsi="宋体" w:cs="宋体"/>
      <w:sz w:val="24"/>
      <w:szCs w:val="24"/>
    </w:rPr>
  </w:style>
  <w:style w:type="paragraph" w:customStyle="1" w:styleId="linktime">
    <w:name w:val="linktime"/>
    <w:basedOn w:val="a"/>
    <w:rsid w:val="00A10A30"/>
    <w:pPr>
      <w:adjustRightInd/>
      <w:snapToGrid/>
      <w:spacing w:after="0"/>
    </w:pPr>
    <w:rPr>
      <w:rFonts w:ascii="宋体" w:eastAsia="宋体" w:hAnsi="宋体" w:cs="宋体"/>
      <w:color w:val="FFFFFF"/>
      <w:sz w:val="24"/>
      <w:szCs w:val="24"/>
    </w:rPr>
  </w:style>
  <w:style w:type="paragraph" w:customStyle="1" w:styleId="linkhomeimg">
    <w:name w:val="linkhomeimg"/>
    <w:basedOn w:val="a"/>
    <w:rsid w:val="00A10A30"/>
    <w:pPr>
      <w:adjustRightInd/>
      <w:snapToGrid/>
      <w:spacing w:after="0"/>
    </w:pPr>
    <w:rPr>
      <w:rFonts w:ascii="宋体" w:eastAsia="宋体" w:hAnsi="宋体" w:cs="宋体"/>
      <w:sz w:val="24"/>
      <w:szCs w:val="24"/>
    </w:rPr>
  </w:style>
  <w:style w:type="paragraph" w:customStyle="1" w:styleId="youqing">
    <w:name w:val="youqing"/>
    <w:basedOn w:val="a"/>
    <w:rsid w:val="00A10A30"/>
    <w:pPr>
      <w:adjustRightInd/>
      <w:snapToGrid/>
      <w:spacing w:after="0"/>
    </w:pPr>
    <w:rPr>
      <w:rFonts w:ascii="宋体" w:eastAsia="宋体" w:hAnsi="宋体" w:cs="宋体"/>
      <w:sz w:val="24"/>
      <w:szCs w:val="24"/>
    </w:rPr>
  </w:style>
  <w:style w:type="paragraph" w:customStyle="1" w:styleId="focusbox">
    <w:name w:val="focusbox"/>
    <w:basedOn w:val="a"/>
    <w:rsid w:val="00A10A30"/>
    <w:pPr>
      <w:shd w:val="clear" w:color="auto" w:fill="FFFFFF"/>
      <w:adjustRightInd/>
      <w:snapToGrid/>
      <w:spacing w:after="0"/>
    </w:pPr>
    <w:rPr>
      <w:rFonts w:ascii="宋体" w:eastAsia="宋体" w:hAnsi="宋体" w:cs="宋体"/>
      <w:sz w:val="24"/>
      <w:szCs w:val="24"/>
    </w:rPr>
  </w:style>
  <w:style w:type="paragraph" w:customStyle="1" w:styleId="imclear">
    <w:name w:val="imclear"/>
    <w:basedOn w:val="a"/>
    <w:rsid w:val="00A10A30"/>
    <w:pPr>
      <w:adjustRightInd/>
      <w:snapToGrid/>
      <w:spacing w:after="0" w:line="0" w:lineRule="atLeast"/>
    </w:pPr>
    <w:rPr>
      <w:rFonts w:ascii="宋体" w:eastAsia="宋体" w:hAnsi="宋体" w:cs="宋体"/>
      <w:sz w:val="2"/>
      <w:szCs w:val="2"/>
    </w:rPr>
  </w:style>
  <w:style w:type="paragraph" w:customStyle="1" w:styleId="dvs">
    <w:name w:val="dvs"/>
    <w:basedOn w:val="a"/>
    <w:rsid w:val="00A10A30"/>
    <w:pPr>
      <w:adjustRightInd/>
      <w:snapToGrid/>
      <w:spacing w:after="0"/>
    </w:pPr>
    <w:rPr>
      <w:rFonts w:ascii="宋体" w:eastAsia="宋体" w:hAnsi="宋体" w:cs="宋体"/>
      <w:sz w:val="24"/>
      <w:szCs w:val="24"/>
    </w:rPr>
  </w:style>
  <w:style w:type="paragraph" w:customStyle="1" w:styleId="dvm">
    <w:name w:val="dvm"/>
    <w:basedOn w:val="a"/>
    <w:rsid w:val="00A10A30"/>
    <w:pPr>
      <w:adjustRightInd/>
      <w:snapToGrid/>
      <w:spacing w:after="0"/>
    </w:pPr>
    <w:rPr>
      <w:rFonts w:ascii="宋体" w:eastAsia="宋体" w:hAnsi="宋体" w:cs="宋体"/>
      <w:sz w:val="24"/>
      <w:szCs w:val="24"/>
    </w:rPr>
  </w:style>
  <w:style w:type="paragraph" w:customStyle="1" w:styleId="imatm">
    <w:name w:val="imatm"/>
    <w:basedOn w:val="a"/>
    <w:rsid w:val="00A10A30"/>
    <w:pPr>
      <w:adjustRightInd/>
      <w:snapToGrid/>
      <w:spacing w:after="0"/>
    </w:pPr>
    <w:rPr>
      <w:rFonts w:ascii="宋体" w:eastAsia="宋体" w:hAnsi="宋体" w:cs="宋体"/>
      <w:sz w:val="24"/>
      <w:szCs w:val="24"/>
    </w:rPr>
  </w:style>
  <w:style w:type="paragraph" w:customStyle="1" w:styleId="en">
    <w:name w:val="en"/>
    <w:basedOn w:val="a"/>
    <w:rsid w:val="00A10A30"/>
    <w:pPr>
      <w:adjustRightInd/>
      <w:snapToGrid/>
      <w:spacing w:after="0"/>
    </w:pPr>
    <w:rPr>
      <w:rFonts w:ascii="宋体" w:eastAsia="宋体" w:hAnsi="宋体" w:cs="宋体"/>
      <w:sz w:val="24"/>
      <w:szCs w:val="24"/>
    </w:rPr>
  </w:style>
  <w:style w:type="paragraph" w:customStyle="1" w:styleId="txt-bg">
    <w:name w:val="txt-bg"/>
    <w:basedOn w:val="a"/>
    <w:rsid w:val="00A10A30"/>
    <w:pPr>
      <w:adjustRightInd/>
      <w:snapToGrid/>
      <w:spacing w:after="0"/>
    </w:pPr>
    <w:rPr>
      <w:rFonts w:ascii="宋体" w:eastAsia="宋体" w:hAnsi="宋体" w:cs="宋体"/>
      <w:sz w:val="24"/>
      <w:szCs w:val="24"/>
    </w:rPr>
  </w:style>
  <w:style w:type="paragraph" w:customStyle="1" w:styleId="txt">
    <w:name w:val="txt"/>
    <w:basedOn w:val="a"/>
    <w:rsid w:val="00A10A30"/>
    <w:pPr>
      <w:adjustRightInd/>
      <w:snapToGrid/>
      <w:spacing w:after="0"/>
    </w:pPr>
    <w:rPr>
      <w:rFonts w:ascii="宋体" w:eastAsia="宋体" w:hAnsi="宋体" w:cs="宋体"/>
      <w:sz w:val="24"/>
      <w:szCs w:val="24"/>
    </w:rPr>
  </w:style>
  <w:style w:type="paragraph" w:customStyle="1" w:styleId="num">
    <w:name w:val="num"/>
    <w:basedOn w:val="a"/>
    <w:rsid w:val="00A10A30"/>
    <w:pPr>
      <w:adjustRightInd/>
      <w:snapToGrid/>
      <w:spacing w:after="0"/>
    </w:pPr>
    <w:rPr>
      <w:rFonts w:ascii="宋体" w:eastAsia="宋体" w:hAnsi="宋体" w:cs="宋体"/>
      <w:sz w:val="24"/>
      <w:szCs w:val="24"/>
    </w:rPr>
  </w:style>
  <w:style w:type="paragraph" w:customStyle="1" w:styleId="imea">
    <w:name w:val="imea"/>
    <w:basedOn w:val="a"/>
    <w:rsid w:val="00A10A30"/>
    <w:pPr>
      <w:adjustRightInd/>
      <w:snapToGrid/>
      <w:spacing w:after="0"/>
    </w:pPr>
    <w:rPr>
      <w:rFonts w:ascii="宋体" w:eastAsia="宋体" w:hAnsi="宋体" w:cs="宋体"/>
      <w:sz w:val="24"/>
      <w:szCs w:val="24"/>
    </w:rPr>
  </w:style>
  <w:style w:type="paragraph" w:customStyle="1" w:styleId="item">
    <w:name w:val="item"/>
    <w:basedOn w:val="a"/>
    <w:rsid w:val="00A10A30"/>
    <w:pPr>
      <w:adjustRightInd/>
      <w:snapToGrid/>
      <w:spacing w:after="0"/>
    </w:pPr>
    <w:rPr>
      <w:rFonts w:ascii="宋体" w:eastAsia="宋体" w:hAnsi="宋体" w:cs="宋体"/>
      <w:sz w:val="24"/>
      <w:szCs w:val="24"/>
    </w:rPr>
  </w:style>
  <w:style w:type="paragraph" w:customStyle="1" w:styleId="item1">
    <w:name w:val="item1"/>
    <w:basedOn w:val="a"/>
    <w:rsid w:val="00A10A30"/>
    <w:pPr>
      <w:adjustRightInd/>
      <w:snapToGrid/>
      <w:spacing w:after="0"/>
    </w:pPr>
    <w:rPr>
      <w:rFonts w:ascii="宋体" w:eastAsia="宋体" w:hAnsi="宋体" w:cs="宋体"/>
      <w:sz w:val="24"/>
      <w:szCs w:val="24"/>
    </w:rPr>
  </w:style>
  <w:style w:type="paragraph" w:customStyle="1" w:styleId="item2">
    <w:name w:val="item2"/>
    <w:basedOn w:val="a"/>
    <w:rsid w:val="00A10A30"/>
    <w:pPr>
      <w:adjustRightInd/>
      <w:snapToGrid/>
      <w:spacing w:after="0"/>
    </w:pPr>
    <w:rPr>
      <w:rFonts w:ascii="宋体" w:eastAsia="宋体" w:hAnsi="宋体" w:cs="宋体"/>
      <w:sz w:val="24"/>
      <w:szCs w:val="24"/>
    </w:rPr>
  </w:style>
  <w:style w:type="paragraph" w:customStyle="1" w:styleId="imunder">
    <w:name w:val="imunder"/>
    <w:basedOn w:val="a"/>
    <w:rsid w:val="00A10A30"/>
    <w:pPr>
      <w:adjustRightInd/>
      <w:snapToGrid/>
      <w:spacing w:after="0"/>
    </w:pPr>
    <w:rPr>
      <w:rFonts w:ascii="宋体" w:eastAsia="宋体" w:hAnsi="宋体" w:cs="宋体"/>
      <w:sz w:val="24"/>
      <w:szCs w:val="24"/>
    </w:rPr>
  </w:style>
  <w:style w:type="paragraph" w:customStyle="1" w:styleId="imctitle">
    <w:name w:val="imctitle"/>
    <w:basedOn w:val="a"/>
    <w:rsid w:val="00A10A30"/>
    <w:pPr>
      <w:adjustRightInd/>
      <w:snapToGrid/>
      <w:spacing w:after="0"/>
    </w:pPr>
    <w:rPr>
      <w:rFonts w:ascii="宋体" w:eastAsia="宋体" w:hAnsi="宋体" w:cs="宋体"/>
      <w:sz w:val="24"/>
      <w:szCs w:val="24"/>
    </w:rPr>
  </w:style>
  <w:style w:type="paragraph" w:customStyle="1" w:styleId="en1">
    <w:name w:val="en1"/>
    <w:basedOn w:val="a"/>
    <w:rsid w:val="00A10A30"/>
    <w:pPr>
      <w:adjustRightInd/>
      <w:snapToGrid/>
      <w:spacing w:after="0" w:line="375" w:lineRule="atLeast"/>
    </w:pPr>
    <w:rPr>
      <w:rFonts w:ascii="宋体" w:eastAsia="宋体" w:hAnsi="宋体" w:cs="宋体"/>
      <w:color w:val="FFFFFF"/>
      <w:sz w:val="24"/>
      <w:szCs w:val="24"/>
    </w:rPr>
  </w:style>
  <w:style w:type="paragraph" w:customStyle="1" w:styleId="item3">
    <w:name w:val="item3"/>
    <w:basedOn w:val="a"/>
    <w:rsid w:val="00A10A30"/>
    <w:pPr>
      <w:adjustRightInd/>
      <w:snapToGrid/>
      <w:spacing w:after="120"/>
    </w:pPr>
    <w:rPr>
      <w:rFonts w:ascii="宋体" w:eastAsia="宋体" w:hAnsi="宋体" w:cs="宋体"/>
      <w:sz w:val="24"/>
      <w:szCs w:val="24"/>
    </w:rPr>
  </w:style>
  <w:style w:type="paragraph" w:customStyle="1" w:styleId="item11">
    <w:name w:val="item11"/>
    <w:basedOn w:val="a"/>
    <w:rsid w:val="00A10A30"/>
    <w:pPr>
      <w:adjustRightInd/>
      <w:snapToGrid/>
      <w:spacing w:before="75" w:after="0"/>
    </w:pPr>
    <w:rPr>
      <w:rFonts w:ascii="宋体" w:eastAsia="宋体" w:hAnsi="宋体" w:cs="宋体"/>
      <w:sz w:val="24"/>
      <w:szCs w:val="24"/>
    </w:rPr>
  </w:style>
  <w:style w:type="paragraph" w:customStyle="1" w:styleId="item21">
    <w:name w:val="item21"/>
    <w:basedOn w:val="a"/>
    <w:rsid w:val="00A10A30"/>
    <w:pPr>
      <w:adjustRightInd/>
      <w:snapToGrid/>
      <w:spacing w:after="0"/>
    </w:pPr>
    <w:rPr>
      <w:rFonts w:ascii="宋体" w:eastAsia="宋体" w:hAnsi="宋体" w:cs="宋体"/>
      <w:sz w:val="24"/>
      <w:szCs w:val="24"/>
    </w:rPr>
  </w:style>
  <w:style w:type="paragraph" w:customStyle="1" w:styleId="txt-bg1">
    <w:name w:val="txt-bg1"/>
    <w:basedOn w:val="a"/>
    <w:rsid w:val="00A10A30"/>
    <w:pPr>
      <w:shd w:val="clear" w:color="auto" w:fill="333333"/>
      <w:adjustRightInd/>
      <w:snapToGrid/>
      <w:spacing w:after="0"/>
    </w:pPr>
    <w:rPr>
      <w:rFonts w:ascii="宋体" w:eastAsia="宋体" w:hAnsi="宋体" w:cs="宋体"/>
      <w:sz w:val="24"/>
      <w:szCs w:val="24"/>
    </w:rPr>
  </w:style>
  <w:style w:type="paragraph" w:customStyle="1" w:styleId="txt1">
    <w:name w:val="txt1"/>
    <w:basedOn w:val="a"/>
    <w:rsid w:val="00A10A30"/>
    <w:pPr>
      <w:adjustRightInd/>
      <w:snapToGrid/>
      <w:spacing w:after="0"/>
    </w:pPr>
    <w:rPr>
      <w:rFonts w:ascii="宋体" w:eastAsia="宋体" w:hAnsi="宋体" w:cs="宋体"/>
      <w:sz w:val="24"/>
      <w:szCs w:val="24"/>
    </w:rPr>
  </w:style>
  <w:style w:type="paragraph" w:customStyle="1" w:styleId="num1">
    <w:name w:val="num1"/>
    <w:basedOn w:val="a"/>
    <w:rsid w:val="00A10A30"/>
    <w:pPr>
      <w:adjustRightInd/>
      <w:snapToGrid/>
      <w:spacing w:after="0"/>
    </w:pPr>
    <w:rPr>
      <w:rFonts w:ascii="宋体" w:eastAsia="宋体" w:hAnsi="宋体" w:cs="宋体"/>
      <w:sz w:val="24"/>
      <w:szCs w:val="24"/>
    </w:rPr>
  </w:style>
  <w:style w:type="paragraph" w:customStyle="1" w:styleId="imclear1">
    <w:name w:val="imclear1"/>
    <w:basedOn w:val="a"/>
    <w:rsid w:val="00A10A30"/>
    <w:pPr>
      <w:adjustRightInd/>
      <w:snapToGrid/>
      <w:spacing w:after="0" w:line="0" w:lineRule="atLeast"/>
    </w:pPr>
    <w:rPr>
      <w:rFonts w:ascii="宋体" w:eastAsia="宋体" w:hAnsi="宋体" w:cs="宋体"/>
      <w:sz w:val="2"/>
      <w:szCs w:val="2"/>
    </w:rPr>
  </w:style>
  <w:style w:type="paragraph" w:customStyle="1" w:styleId="imea1">
    <w:name w:val="imea1"/>
    <w:basedOn w:val="a"/>
    <w:rsid w:val="00A10A30"/>
    <w:pPr>
      <w:adjustRightInd/>
      <w:snapToGrid/>
      <w:spacing w:after="0" w:line="15" w:lineRule="atLeast"/>
    </w:pPr>
    <w:rPr>
      <w:rFonts w:ascii="宋体" w:eastAsia="宋体" w:hAnsi="宋体" w:cs="宋体"/>
      <w:sz w:val="2"/>
      <w:szCs w:val="2"/>
    </w:rPr>
  </w:style>
  <w:style w:type="paragraph" w:customStyle="1" w:styleId="imunder1">
    <w:name w:val="imunder1"/>
    <w:basedOn w:val="a"/>
    <w:rsid w:val="00A10A30"/>
    <w:pPr>
      <w:adjustRightInd/>
      <w:snapToGrid/>
      <w:spacing w:after="0"/>
    </w:pPr>
    <w:rPr>
      <w:rFonts w:ascii="宋体" w:eastAsia="宋体" w:hAnsi="宋体" w:cs="宋体"/>
      <w:sz w:val="24"/>
      <w:szCs w:val="24"/>
    </w:rPr>
  </w:style>
  <w:style w:type="paragraph" w:customStyle="1" w:styleId="imctitle1">
    <w:name w:val="imctitle1"/>
    <w:basedOn w:val="a"/>
    <w:rsid w:val="00A10A30"/>
    <w:pPr>
      <w:adjustRightInd/>
      <w:snapToGrid/>
      <w:spacing w:after="0"/>
      <w:ind w:left="105"/>
      <w:jc w:val="center"/>
    </w:pPr>
    <w:rPr>
      <w:rFonts w:ascii="ˎ̥" w:eastAsia="宋体" w:hAnsi="ˎ̥" w:cs="宋体"/>
      <w:color w:val="FFFFFF"/>
      <w:sz w:val="21"/>
      <w:szCs w:val="21"/>
    </w:rPr>
  </w:style>
  <w:style w:type="paragraph" w:customStyle="1" w:styleId="imctitle2">
    <w:name w:val="imctitle2"/>
    <w:basedOn w:val="a"/>
    <w:rsid w:val="00A10A30"/>
    <w:pPr>
      <w:pBdr>
        <w:top w:val="single" w:sz="6" w:space="2" w:color="FFFFFF"/>
        <w:left w:val="single" w:sz="6" w:space="4" w:color="FFFFFF"/>
        <w:right w:val="single" w:sz="6" w:space="4" w:color="FFFFFF"/>
      </w:pBdr>
      <w:shd w:val="clear" w:color="auto" w:fill="EAEAEA"/>
      <w:adjustRightInd/>
      <w:snapToGrid/>
      <w:spacing w:after="0" w:line="375" w:lineRule="atLeast"/>
      <w:ind w:left="105"/>
      <w:jc w:val="center"/>
    </w:pPr>
    <w:rPr>
      <w:rFonts w:ascii="ˎ̥" w:eastAsia="宋体" w:hAnsi="ˎ̥" w:cs="宋体"/>
      <w:b/>
      <w:bCs/>
      <w:color w:val="153F5D"/>
      <w:sz w:val="18"/>
      <w:szCs w:val="18"/>
    </w:rPr>
  </w:style>
  <w:style w:type="character" w:styleId="a6">
    <w:name w:val="Strong"/>
    <w:basedOn w:val="a0"/>
    <w:uiPriority w:val="22"/>
    <w:qFormat/>
    <w:rsid w:val="00A10A30"/>
    <w:rPr>
      <w:b/>
      <w:bCs/>
    </w:rPr>
  </w:style>
</w:styles>
</file>

<file path=word/webSettings.xml><?xml version="1.0" encoding="utf-8"?>
<w:webSettings xmlns:r="http://schemas.openxmlformats.org/officeDocument/2006/relationships" xmlns:w="http://schemas.openxmlformats.org/wordprocessingml/2006/main">
  <w:divs>
    <w:div w:id="416944387">
      <w:bodyDiv w:val="1"/>
      <w:marLeft w:val="0"/>
      <w:marRight w:val="0"/>
      <w:marTop w:val="0"/>
      <w:marBottom w:val="0"/>
      <w:divBdr>
        <w:top w:val="none" w:sz="0" w:space="0" w:color="auto"/>
        <w:left w:val="none" w:sz="0" w:space="0" w:color="auto"/>
        <w:bottom w:val="none" w:sz="0" w:space="0" w:color="auto"/>
        <w:right w:val="none" w:sz="0" w:space="0" w:color="auto"/>
      </w:divBdr>
      <w:divsChild>
        <w:div w:id="1993367449">
          <w:marLeft w:val="0"/>
          <w:marRight w:val="0"/>
          <w:marTop w:val="0"/>
          <w:marBottom w:val="0"/>
          <w:divBdr>
            <w:top w:val="none" w:sz="0" w:space="0" w:color="auto"/>
            <w:left w:val="none" w:sz="0" w:space="0" w:color="auto"/>
            <w:bottom w:val="none" w:sz="0" w:space="0" w:color="auto"/>
            <w:right w:val="none" w:sz="0" w:space="0" w:color="auto"/>
          </w:divBdr>
          <w:divsChild>
            <w:div w:id="402223562">
              <w:marLeft w:val="0"/>
              <w:marRight w:val="0"/>
              <w:marTop w:val="0"/>
              <w:marBottom w:val="0"/>
              <w:divBdr>
                <w:top w:val="none" w:sz="0" w:space="0" w:color="auto"/>
                <w:left w:val="none" w:sz="0" w:space="0" w:color="auto"/>
                <w:bottom w:val="none" w:sz="0" w:space="0" w:color="auto"/>
                <w:right w:val="none" w:sz="0" w:space="0" w:color="auto"/>
              </w:divBdr>
              <w:divsChild>
                <w:div w:id="1927372824">
                  <w:marLeft w:val="0"/>
                  <w:marRight w:val="0"/>
                  <w:marTop w:val="0"/>
                  <w:marBottom w:val="750"/>
                  <w:divBdr>
                    <w:top w:val="none" w:sz="0" w:space="0" w:color="auto"/>
                    <w:left w:val="none" w:sz="0" w:space="0" w:color="auto"/>
                    <w:bottom w:val="none" w:sz="0" w:space="0" w:color="auto"/>
                    <w:right w:val="none" w:sz="0" w:space="0" w:color="auto"/>
                  </w:divBdr>
                  <w:divsChild>
                    <w:div w:id="453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2918</Words>
  <Characters>16635</Characters>
  <Application>Microsoft Office Word</Application>
  <DocSecurity>0</DocSecurity>
  <Lines>138</Lines>
  <Paragraphs>39</Paragraphs>
  <ScaleCrop>false</ScaleCrop>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2016-05-16T01:56:00Z</dcterms:modified>
</cp:coreProperties>
</file>